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A3B7" w14:textId="1EF56E84" w:rsidR="009A43BC" w:rsidRDefault="009A43BC" w:rsidP="009A43BC">
      <w:r w:rsidRPr="00DE2ABB">
        <w:rPr>
          <w:noProof/>
        </w:rPr>
        <w:drawing>
          <wp:inline distT="0" distB="0" distL="0" distR="0" wp14:anchorId="510DEA55" wp14:editId="1DE38DEE">
            <wp:extent cx="1060139" cy="681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r>
        <w:tab/>
      </w:r>
      <w:r>
        <w:tab/>
      </w:r>
      <w:r>
        <w:tab/>
      </w:r>
      <w:r>
        <w:tab/>
      </w:r>
      <w:r>
        <w:tab/>
      </w:r>
      <w:r>
        <w:tab/>
      </w:r>
      <w:r>
        <w:tab/>
      </w:r>
      <w:r>
        <w:tab/>
      </w:r>
      <w:r>
        <w:tab/>
        <w:t xml:space="preserve">      </w:t>
      </w:r>
      <w:r w:rsidRPr="00DE2ABB">
        <w:rPr>
          <w:noProof/>
        </w:rPr>
        <w:drawing>
          <wp:inline distT="0" distB="0" distL="0" distR="0" wp14:anchorId="5D6C636C" wp14:editId="222EFB48">
            <wp:extent cx="1084985" cy="740949"/>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5109" cy="809325"/>
                    </a:xfrm>
                    <a:prstGeom prst="rect">
                      <a:avLst/>
                    </a:prstGeom>
                    <a:noFill/>
                    <a:ln>
                      <a:noFill/>
                    </a:ln>
                  </pic:spPr>
                </pic:pic>
              </a:graphicData>
            </a:graphic>
          </wp:inline>
        </w:drawing>
      </w:r>
    </w:p>
    <w:p w14:paraId="2298715F" w14:textId="0B3A6BD1" w:rsidR="00676305" w:rsidRPr="00426487" w:rsidRDefault="009A43BC" w:rsidP="00426487">
      <w:pPr>
        <w:jc w:val="center"/>
        <w:rPr>
          <w:rFonts w:ascii="Arial" w:hAnsi="Arial" w:cs="Arial"/>
          <w:b/>
          <w:sz w:val="36"/>
          <w:szCs w:val="36"/>
        </w:rPr>
      </w:pPr>
      <w:r w:rsidRPr="00426487">
        <w:rPr>
          <w:rFonts w:ascii="Calibri" w:eastAsia="Calibri" w:hAnsi="Calibri" w:cs="Times New Roman"/>
          <w:b/>
          <w:bCs/>
          <w:sz w:val="48"/>
          <w:szCs w:val="48"/>
        </w:rPr>
        <w:t>For use in West Essex</w:t>
      </w:r>
    </w:p>
    <w:p w14:paraId="4A1C906F" w14:textId="77777777" w:rsidR="00426487" w:rsidRDefault="00426487" w:rsidP="00600A9A">
      <w:pPr>
        <w:tabs>
          <w:tab w:val="center" w:pos="4513"/>
          <w:tab w:val="right" w:pos="9026"/>
        </w:tabs>
        <w:spacing w:after="0"/>
        <w:jc w:val="center"/>
        <w:rPr>
          <w:rFonts w:ascii="Arial" w:hAnsi="Arial" w:cs="Arial"/>
          <w:b/>
          <w:sz w:val="28"/>
          <w:szCs w:val="28"/>
        </w:rPr>
      </w:pPr>
    </w:p>
    <w:p w14:paraId="0CA070EA" w14:textId="77777777" w:rsidR="00426487" w:rsidRDefault="00426487" w:rsidP="00600A9A">
      <w:pPr>
        <w:tabs>
          <w:tab w:val="center" w:pos="4513"/>
          <w:tab w:val="right" w:pos="9026"/>
        </w:tabs>
        <w:spacing w:after="0"/>
        <w:jc w:val="center"/>
        <w:rPr>
          <w:rFonts w:ascii="Arial" w:hAnsi="Arial" w:cs="Arial"/>
          <w:b/>
          <w:sz w:val="28"/>
          <w:szCs w:val="28"/>
        </w:rPr>
      </w:pPr>
    </w:p>
    <w:p w14:paraId="789BBBAE" w14:textId="44DDD0CF" w:rsidR="00676305" w:rsidRPr="00600A9A" w:rsidRDefault="00A954FD" w:rsidP="00600A9A">
      <w:pPr>
        <w:tabs>
          <w:tab w:val="center" w:pos="4513"/>
          <w:tab w:val="right" w:pos="9026"/>
        </w:tabs>
        <w:spacing w:after="0"/>
        <w:jc w:val="center"/>
        <w:rPr>
          <w:rFonts w:ascii="Arial" w:hAnsi="Arial" w:cs="Arial"/>
          <w:b/>
          <w:sz w:val="28"/>
          <w:szCs w:val="28"/>
        </w:rPr>
      </w:pPr>
      <w:r>
        <w:rPr>
          <w:rFonts w:ascii="Arial" w:hAnsi="Arial" w:cs="Arial"/>
          <w:b/>
          <w:sz w:val="28"/>
          <w:szCs w:val="28"/>
        </w:rPr>
        <w:t>Gluten Free</w:t>
      </w:r>
      <w:r w:rsidR="00A94E1C" w:rsidRPr="005D41AA">
        <w:rPr>
          <w:rFonts w:ascii="Arial" w:hAnsi="Arial" w:cs="Arial"/>
          <w:b/>
          <w:sz w:val="28"/>
          <w:szCs w:val="28"/>
        </w:rPr>
        <w:t xml:space="preserve"> Policy </w:t>
      </w:r>
    </w:p>
    <w:p w14:paraId="097C0677" w14:textId="77777777" w:rsidR="00676305" w:rsidRDefault="00676305" w:rsidP="00676305">
      <w:pPr>
        <w:autoSpaceDE w:val="0"/>
        <w:autoSpaceDN w:val="0"/>
        <w:adjustRightInd w:val="0"/>
        <w:spacing w:after="0"/>
        <w:jc w:val="center"/>
        <w:rPr>
          <w:rFonts w:ascii="Arial" w:eastAsia="Calibri" w:hAnsi="Arial" w:cs="Arial"/>
          <w:b/>
          <w:sz w:val="24"/>
          <w:szCs w:val="24"/>
        </w:rPr>
      </w:pPr>
    </w:p>
    <w:tbl>
      <w:tblPr>
        <w:tblStyle w:val="TableGrid"/>
        <w:tblW w:w="0" w:type="auto"/>
        <w:jc w:val="center"/>
        <w:tblLook w:val="04A0" w:firstRow="1" w:lastRow="0" w:firstColumn="1" w:lastColumn="0" w:noHBand="0" w:noVBand="1"/>
      </w:tblPr>
      <w:tblGrid>
        <w:gridCol w:w="3641"/>
        <w:gridCol w:w="5601"/>
      </w:tblGrid>
      <w:tr w:rsidR="00676305" w:rsidRPr="00312012" w14:paraId="1131DD67" w14:textId="77777777" w:rsidTr="002E2111">
        <w:trPr>
          <w:jc w:val="center"/>
        </w:trPr>
        <w:tc>
          <w:tcPr>
            <w:tcW w:w="3641" w:type="dxa"/>
          </w:tcPr>
          <w:p w14:paraId="7610A745" w14:textId="77777777" w:rsidR="00676305" w:rsidRPr="001A5A95" w:rsidRDefault="00676305" w:rsidP="002E2111">
            <w:pPr>
              <w:contextualSpacing/>
              <w:jc w:val="center"/>
              <w:rPr>
                <w:rFonts w:ascii="Arial" w:hAnsi="Arial" w:cs="Arial"/>
                <w:b/>
              </w:rPr>
            </w:pPr>
            <w:r w:rsidRPr="001A5A95">
              <w:rPr>
                <w:rFonts w:ascii="Arial" w:hAnsi="Arial" w:cs="Arial"/>
                <w:b/>
              </w:rPr>
              <w:t>Brief Description (max 50 words)</w:t>
            </w:r>
          </w:p>
          <w:p w14:paraId="77EDEA10" w14:textId="77777777" w:rsidR="00676305" w:rsidRPr="001A5A95" w:rsidRDefault="00676305" w:rsidP="002E2111">
            <w:pPr>
              <w:contextualSpacing/>
              <w:jc w:val="center"/>
              <w:rPr>
                <w:rFonts w:ascii="Arial" w:hAnsi="Arial" w:cs="Arial"/>
                <w:b/>
              </w:rPr>
            </w:pPr>
          </w:p>
          <w:p w14:paraId="7D396C82" w14:textId="77777777" w:rsidR="00676305" w:rsidRPr="001A5A95" w:rsidRDefault="00676305" w:rsidP="002E2111">
            <w:pPr>
              <w:contextualSpacing/>
              <w:rPr>
                <w:rFonts w:ascii="Arial" w:hAnsi="Arial" w:cs="Arial"/>
                <w:b/>
              </w:rPr>
            </w:pPr>
          </w:p>
        </w:tc>
        <w:tc>
          <w:tcPr>
            <w:tcW w:w="5601" w:type="dxa"/>
          </w:tcPr>
          <w:p w14:paraId="1F04AB71" w14:textId="77777777" w:rsidR="00676305" w:rsidRPr="001A5A95" w:rsidRDefault="00C96F8B" w:rsidP="00171C5B">
            <w:pPr>
              <w:autoSpaceDE w:val="0"/>
              <w:autoSpaceDN w:val="0"/>
              <w:adjustRightInd w:val="0"/>
              <w:rPr>
                <w:rFonts w:ascii="Arial" w:eastAsia="Times New Roman" w:hAnsi="Arial" w:cs="Arial"/>
              </w:rPr>
            </w:pPr>
            <w:r>
              <w:rPr>
                <w:rFonts w:ascii="Arial" w:hAnsi="Arial" w:cs="Arial"/>
                <w:bCs/>
                <w:color w:val="000000"/>
              </w:rPr>
              <w:t xml:space="preserve">NHS West Essex CCG Board agreed </w:t>
            </w:r>
            <w:r>
              <w:rPr>
                <w:rFonts w:ascii="Arial" w:eastAsia="Times New Roman" w:hAnsi="Arial" w:cs="Arial"/>
              </w:rPr>
              <w:t>to restrict the prescription of Gluten Free foods to bread and flour mix products for patients diagnosed with Coeliac Disease or Dermatitis He</w:t>
            </w:r>
            <w:r w:rsidR="00D21128">
              <w:rPr>
                <w:rFonts w:ascii="Arial" w:eastAsia="Times New Roman" w:hAnsi="Arial" w:cs="Arial"/>
              </w:rPr>
              <w:t>rpe</w:t>
            </w:r>
            <w:r>
              <w:rPr>
                <w:rFonts w:ascii="Arial" w:eastAsia="Times New Roman" w:hAnsi="Arial" w:cs="Arial"/>
              </w:rPr>
              <w:t xml:space="preserve">tiformis. All other Gluten Free products </w:t>
            </w:r>
            <w:r w:rsidR="00171C5B">
              <w:rPr>
                <w:rFonts w:ascii="Arial" w:eastAsia="Times New Roman" w:hAnsi="Arial" w:cs="Arial"/>
              </w:rPr>
              <w:t>remain</w:t>
            </w:r>
            <w:r>
              <w:rPr>
                <w:rFonts w:ascii="Arial" w:eastAsia="Times New Roman" w:hAnsi="Arial" w:cs="Arial"/>
              </w:rPr>
              <w:t xml:space="preserve"> </w:t>
            </w:r>
            <w:r w:rsidR="00171C5B">
              <w:rPr>
                <w:rFonts w:ascii="Arial" w:eastAsia="Times New Roman" w:hAnsi="Arial" w:cs="Arial"/>
              </w:rPr>
              <w:t>un</w:t>
            </w:r>
            <w:r>
              <w:rPr>
                <w:rFonts w:ascii="Arial" w:eastAsia="Times New Roman" w:hAnsi="Arial" w:cs="Arial"/>
              </w:rPr>
              <w:t>available on prescription.</w:t>
            </w:r>
          </w:p>
        </w:tc>
      </w:tr>
      <w:tr w:rsidR="00676305" w:rsidRPr="00312012" w14:paraId="2C8106AB" w14:textId="77777777" w:rsidTr="002E2111">
        <w:trPr>
          <w:jc w:val="center"/>
        </w:trPr>
        <w:tc>
          <w:tcPr>
            <w:tcW w:w="3641" w:type="dxa"/>
          </w:tcPr>
          <w:p w14:paraId="4107799B" w14:textId="77777777" w:rsidR="00676305" w:rsidRPr="00312012" w:rsidRDefault="00676305" w:rsidP="002E2111">
            <w:pPr>
              <w:contextualSpacing/>
              <w:jc w:val="center"/>
              <w:rPr>
                <w:rFonts w:ascii="Arial" w:hAnsi="Arial" w:cs="Arial"/>
                <w:b/>
                <w:sz w:val="24"/>
                <w:szCs w:val="24"/>
              </w:rPr>
            </w:pPr>
            <w:r w:rsidRPr="00312012">
              <w:rPr>
                <w:rFonts w:ascii="Arial" w:hAnsi="Arial" w:cs="Arial"/>
                <w:b/>
                <w:sz w:val="24"/>
                <w:szCs w:val="24"/>
              </w:rPr>
              <w:t>Target Audience</w:t>
            </w:r>
          </w:p>
        </w:tc>
        <w:tc>
          <w:tcPr>
            <w:tcW w:w="5601" w:type="dxa"/>
          </w:tcPr>
          <w:p w14:paraId="56D10A32" w14:textId="77777777" w:rsidR="00676305" w:rsidRPr="003E2E96" w:rsidRDefault="00057592" w:rsidP="002E2111">
            <w:pPr>
              <w:contextualSpacing/>
              <w:jc w:val="both"/>
              <w:rPr>
                <w:rFonts w:ascii="Arial" w:hAnsi="Arial" w:cs="Arial"/>
                <w:szCs w:val="24"/>
              </w:rPr>
            </w:pPr>
            <w:r>
              <w:rPr>
                <w:rFonts w:ascii="Arial" w:hAnsi="Arial" w:cs="Arial"/>
                <w:szCs w:val="24"/>
              </w:rPr>
              <w:t>All Prescribers, Public and Patients</w:t>
            </w:r>
          </w:p>
        </w:tc>
      </w:tr>
    </w:tbl>
    <w:p w14:paraId="6CE9942D" w14:textId="77777777" w:rsidR="00676305" w:rsidRDefault="00676305" w:rsidP="00676305">
      <w:pPr>
        <w:jc w:val="center"/>
        <w:rPr>
          <w:rFonts w:ascii="Arial" w:hAnsi="Arial" w:cs="Arial"/>
        </w:rPr>
      </w:pPr>
    </w:p>
    <w:tbl>
      <w:tblPr>
        <w:tblStyle w:val="TableGrid"/>
        <w:tblW w:w="0" w:type="auto"/>
        <w:jc w:val="center"/>
        <w:tblLook w:val="04A0" w:firstRow="1" w:lastRow="0" w:firstColumn="1" w:lastColumn="0" w:noHBand="0" w:noVBand="1"/>
      </w:tblPr>
      <w:tblGrid>
        <w:gridCol w:w="4200"/>
        <w:gridCol w:w="5768"/>
      </w:tblGrid>
      <w:tr w:rsidR="004324C4" w:rsidRPr="0044424C" w14:paraId="130ABD9E" w14:textId="77777777" w:rsidTr="002E2111">
        <w:trPr>
          <w:jc w:val="center"/>
        </w:trPr>
        <w:tc>
          <w:tcPr>
            <w:tcW w:w="4278" w:type="dxa"/>
          </w:tcPr>
          <w:p w14:paraId="57E67C2E" w14:textId="77777777" w:rsidR="004324C4" w:rsidRPr="0044424C" w:rsidRDefault="004324C4" w:rsidP="002E2111">
            <w:pPr>
              <w:contextualSpacing/>
              <w:rPr>
                <w:rFonts w:ascii="Arial" w:hAnsi="Arial" w:cs="Arial"/>
                <w:b/>
                <w:sz w:val="24"/>
                <w:szCs w:val="24"/>
              </w:rPr>
            </w:pPr>
            <w:r w:rsidRPr="0044424C">
              <w:rPr>
                <w:rFonts w:ascii="Arial" w:hAnsi="Arial" w:cs="Arial"/>
                <w:b/>
                <w:sz w:val="24"/>
                <w:szCs w:val="24"/>
              </w:rPr>
              <w:t>Version Number</w:t>
            </w:r>
          </w:p>
        </w:tc>
        <w:tc>
          <w:tcPr>
            <w:tcW w:w="5954" w:type="dxa"/>
          </w:tcPr>
          <w:p w14:paraId="4036D80A" w14:textId="77777777" w:rsidR="004324C4" w:rsidRPr="008865D0" w:rsidRDefault="00171C5B" w:rsidP="002E2111">
            <w:pPr>
              <w:contextualSpacing/>
              <w:rPr>
                <w:rFonts w:ascii="Arial" w:hAnsi="Arial" w:cs="Arial"/>
                <w:szCs w:val="24"/>
              </w:rPr>
            </w:pPr>
            <w:r>
              <w:rPr>
                <w:rFonts w:ascii="Arial" w:hAnsi="Arial" w:cs="Arial"/>
                <w:szCs w:val="24"/>
              </w:rPr>
              <w:t>2</w:t>
            </w:r>
          </w:p>
        </w:tc>
      </w:tr>
      <w:tr w:rsidR="004324C4" w:rsidRPr="0044424C" w14:paraId="11C5D53C" w14:textId="77777777" w:rsidTr="002E2111">
        <w:trPr>
          <w:jc w:val="center"/>
        </w:trPr>
        <w:tc>
          <w:tcPr>
            <w:tcW w:w="4278" w:type="dxa"/>
          </w:tcPr>
          <w:p w14:paraId="1E1922E7" w14:textId="77777777" w:rsidR="004324C4" w:rsidRPr="0044424C" w:rsidRDefault="004324C4" w:rsidP="002E2111">
            <w:pPr>
              <w:contextualSpacing/>
              <w:rPr>
                <w:rFonts w:ascii="Arial" w:hAnsi="Arial" w:cs="Arial"/>
                <w:b/>
                <w:sz w:val="24"/>
                <w:szCs w:val="24"/>
              </w:rPr>
            </w:pPr>
            <w:r w:rsidRPr="0044424C">
              <w:rPr>
                <w:rFonts w:ascii="Arial" w:hAnsi="Arial" w:cs="Arial"/>
                <w:b/>
                <w:sz w:val="24"/>
                <w:szCs w:val="24"/>
              </w:rPr>
              <w:t>Accountable Officer</w:t>
            </w:r>
          </w:p>
        </w:tc>
        <w:tc>
          <w:tcPr>
            <w:tcW w:w="5954" w:type="dxa"/>
          </w:tcPr>
          <w:p w14:paraId="455CBCDA" w14:textId="77777777" w:rsidR="004324C4" w:rsidRPr="00171C5B" w:rsidRDefault="00171C5B" w:rsidP="002E2111">
            <w:pPr>
              <w:contextualSpacing/>
              <w:rPr>
                <w:rFonts w:ascii="Arial" w:hAnsi="Arial" w:cs="Arial"/>
                <w:szCs w:val="24"/>
              </w:rPr>
            </w:pPr>
            <w:r w:rsidRPr="00171C5B">
              <w:rPr>
                <w:rFonts w:ascii="Arial" w:hAnsi="Arial" w:cs="Arial"/>
                <w:szCs w:val="24"/>
              </w:rPr>
              <w:t>Managing director</w:t>
            </w:r>
          </w:p>
        </w:tc>
      </w:tr>
      <w:tr w:rsidR="004324C4" w:rsidRPr="0044424C" w14:paraId="2975E435" w14:textId="77777777" w:rsidTr="002E2111">
        <w:trPr>
          <w:jc w:val="center"/>
        </w:trPr>
        <w:tc>
          <w:tcPr>
            <w:tcW w:w="4278" w:type="dxa"/>
          </w:tcPr>
          <w:p w14:paraId="6D9210B2" w14:textId="77777777" w:rsidR="004324C4" w:rsidRPr="0044424C" w:rsidRDefault="004324C4" w:rsidP="002E2111">
            <w:pPr>
              <w:contextualSpacing/>
              <w:rPr>
                <w:rFonts w:ascii="Arial" w:hAnsi="Arial" w:cs="Arial"/>
                <w:b/>
                <w:sz w:val="24"/>
                <w:szCs w:val="24"/>
              </w:rPr>
            </w:pPr>
            <w:r w:rsidRPr="0044424C">
              <w:rPr>
                <w:rFonts w:ascii="Arial" w:hAnsi="Arial" w:cs="Arial"/>
                <w:b/>
                <w:sz w:val="24"/>
                <w:szCs w:val="24"/>
              </w:rPr>
              <w:t xml:space="preserve">Responsible Officer </w:t>
            </w:r>
          </w:p>
        </w:tc>
        <w:tc>
          <w:tcPr>
            <w:tcW w:w="5954" w:type="dxa"/>
          </w:tcPr>
          <w:p w14:paraId="17977BD2" w14:textId="77777777" w:rsidR="004324C4" w:rsidRPr="00171C5B" w:rsidRDefault="00171C5B" w:rsidP="00171C5B">
            <w:pPr>
              <w:rPr>
                <w:rFonts w:ascii="Arial" w:hAnsi="Arial" w:cs="Arial"/>
              </w:rPr>
            </w:pPr>
            <w:r w:rsidRPr="00171C5B">
              <w:rPr>
                <w:rFonts w:ascii="Arial" w:hAnsi="Arial" w:cs="Arial"/>
              </w:rPr>
              <w:t xml:space="preserve">Primary Care Lead </w:t>
            </w:r>
          </w:p>
        </w:tc>
      </w:tr>
      <w:tr w:rsidR="004324C4" w:rsidRPr="0044424C" w14:paraId="577F1AFA" w14:textId="77777777" w:rsidTr="002E2111">
        <w:trPr>
          <w:jc w:val="center"/>
        </w:trPr>
        <w:tc>
          <w:tcPr>
            <w:tcW w:w="4278" w:type="dxa"/>
          </w:tcPr>
          <w:p w14:paraId="2AC09295" w14:textId="77777777" w:rsidR="004324C4" w:rsidRPr="0044424C" w:rsidRDefault="004324C4" w:rsidP="002E2111">
            <w:pPr>
              <w:contextualSpacing/>
              <w:rPr>
                <w:rFonts w:ascii="Arial" w:hAnsi="Arial" w:cs="Arial"/>
                <w:b/>
                <w:sz w:val="24"/>
                <w:szCs w:val="24"/>
              </w:rPr>
            </w:pPr>
            <w:r w:rsidRPr="0044424C">
              <w:rPr>
                <w:rFonts w:ascii="Arial" w:hAnsi="Arial" w:cs="Arial"/>
                <w:b/>
                <w:sz w:val="24"/>
                <w:szCs w:val="24"/>
              </w:rPr>
              <w:t>Date Approved</w:t>
            </w:r>
          </w:p>
        </w:tc>
        <w:tc>
          <w:tcPr>
            <w:tcW w:w="5954" w:type="dxa"/>
          </w:tcPr>
          <w:p w14:paraId="38C422FD" w14:textId="77777777" w:rsidR="004324C4" w:rsidRPr="008865D0" w:rsidRDefault="004324C4" w:rsidP="002E2111">
            <w:pPr>
              <w:contextualSpacing/>
              <w:rPr>
                <w:rFonts w:ascii="Arial" w:hAnsi="Arial" w:cs="Arial"/>
                <w:szCs w:val="24"/>
              </w:rPr>
            </w:pPr>
          </w:p>
        </w:tc>
      </w:tr>
      <w:tr w:rsidR="004324C4" w:rsidRPr="0044424C" w14:paraId="661F38D9" w14:textId="77777777" w:rsidTr="002E2111">
        <w:trPr>
          <w:jc w:val="center"/>
        </w:trPr>
        <w:tc>
          <w:tcPr>
            <w:tcW w:w="4278" w:type="dxa"/>
          </w:tcPr>
          <w:p w14:paraId="423AC535" w14:textId="77777777" w:rsidR="004324C4" w:rsidRPr="0044424C" w:rsidRDefault="004324C4" w:rsidP="002E2111">
            <w:pPr>
              <w:contextualSpacing/>
              <w:rPr>
                <w:rFonts w:ascii="Arial" w:hAnsi="Arial" w:cs="Arial"/>
                <w:b/>
                <w:sz w:val="24"/>
                <w:szCs w:val="24"/>
              </w:rPr>
            </w:pPr>
            <w:r w:rsidRPr="0044424C">
              <w:rPr>
                <w:rFonts w:ascii="Arial" w:hAnsi="Arial" w:cs="Arial"/>
                <w:b/>
                <w:sz w:val="24"/>
                <w:szCs w:val="24"/>
              </w:rPr>
              <w:t>Approved By</w:t>
            </w:r>
          </w:p>
        </w:tc>
        <w:tc>
          <w:tcPr>
            <w:tcW w:w="5954" w:type="dxa"/>
          </w:tcPr>
          <w:p w14:paraId="63AC5AAB" w14:textId="77777777" w:rsidR="004324C4" w:rsidRPr="008865D0" w:rsidRDefault="004324C4" w:rsidP="002E2111">
            <w:pPr>
              <w:contextualSpacing/>
              <w:rPr>
                <w:rFonts w:ascii="Arial" w:hAnsi="Arial" w:cs="Arial"/>
                <w:szCs w:val="24"/>
              </w:rPr>
            </w:pPr>
          </w:p>
        </w:tc>
      </w:tr>
      <w:tr w:rsidR="004324C4" w:rsidRPr="0044424C" w14:paraId="2A292A48" w14:textId="77777777" w:rsidTr="002E2111">
        <w:trPr>
          <w:jc w:val="center"/>
        </w:trPr>
        <w:tc>
          <w:tcPr>
            <w:tcW w:w="4278" w:type="dxa"/>
          </w:tcPr>
          <w:p w14:paraId="56D4B7CB" w14:textId="77777777" w:rsidR="004324C4" w:rsidRPr="0044424C" w:rsidRDefault="004324C4" w:rsidP="002E2111">
            <w:pPr>
              <w:contextualSpacing/>
              <w:rPr>
                <w:rFonts w:ascii="Arial" w:hAnsi="Arial" w:cs="Arial"/>
                <w:b/>
                <w:sz w:val="24"/>
                <w:szCs w:val="24"/>
              </w:rPr>
            </w:pPr>
            <w:r>
              <w:rPr>
                <w:rFonts w:ascii="Arial" w:hAnsi="Arial" w:cs="Arial"/>
                <w:b/>
                <w:sz w:val="24"/>
                <w:szCs w:val="24"/>
              </w:rPr>
              <w:t>Date Summary presented to Board</w:t>
            </w:r>
          </w:p>
        </w:tc>
        <w:tc>
          <w:tcPr>
            <w:tcW w:w="5954" w:type="dxa"/>
          </w:tcPr>
          <w:p w14:paraId="399BD438" w14:textId="77777777" w:rsidR="004324C4" w:rsidRPr="008865D0" w:rsidRDefault="004324C4" w:rsidP="002E2111">
            <w:pPr>
              <w:contextualSpacing/>
              <w:rPr>
                <w:rFonts w:ascii="Arial" w:hAnsi="Arial" w:cs="Arial"/>
                <w:szCs w:val="24"/>
              </w:rPr>
            </w:pPr>
          </w:p>
        </w:tc>
      </w:tr>
      <w:tr w:rsidR="004324C4" w:rsidRPr="0044424C" w14:paraId="09554DD7" w14:textId="77777777" w:rsidTr="002E2111">
        <w:trPr>
          <w:jc w:val="center"/>
        </w:trPr>
        <w:tc>
          <w:tcPr>
            <w:tcW w:w="4278" w:type="dxa"/>
          </w:tcPr>
          <w:p w14:paraId="0847E001" w14:textId="77777777" w:rsidR="004324C4" w:rsidRPr="0044424C" w:rsidRDefault="004324C4" w:rsidP="002E2111">
            <w:pPr>
              <w:contextualSpacing/>
              <w:rPr>
                <w:rFonts w:ascii="Arial" w:hAnsi="Arial" w:cs="Arial"/>
                <w:b/>
                <w:sz w:val="24"/>
                <w:szCs w:val="24"/>
              </w:rPr>
            </w:pPr>
            <w:r w:rsidRPr="0044424C">
              <w:rPr>
                <w:rFonts w:ascii="Arial" w:hAnsi="Arial" w:cs="Arial"/>
                <w:b/>
                <w:sz w:val="24"/>
                <w:szCs w:val="24"/>
              </w:rPr>
              <w:t>Review Date</w:t>
            </w:r>
          </w:p>
        </w:tc>
        <w:tc>
          <w:tcPr>
            <w:tcW w:w="5954" w:type="dxa"/>
          </w:tcPr>
          <w:p w14:paraId="486943A8" w14:textId="77777777" w:rsidR="004324C4" w:rsidRPr="008865D0" w:rsidRDefault="00171C5B" w:rsidP="002E2111">
            <w:pPr>
              <w:contextualSpacing/>
              <w:rPr>
                <w:rFonts w:ascii="Arial" w:hAnsi="Arial" w:cs="Arial"/>
                <w:szCs w:val="24"/>
              </w:rPr>
            </w:pPr>
            <w:r>
              <w:rPr>
                <w:rFonts w:ascii="Arial" w:hAnsi="Arial" w:cs="Arial"/>
                <w:szCs w:val="24"/>
              </w:rPr>
              <w:t>December 2023</w:t>
            </w:r>
          </w:p>
        </w:tc>
      </w:tr>
      <w:tr w:rsidR="004324C4" w:rsidRPr="0044424C" w14:paraId="1969B27A" w14:textId="77777777" w:rsidTr="002E2111">
        <w:trPr>
          <w:jc w:val="center"/>
        </w:trPr>
        <w:tc>
          <w:tcPr>
            <w:tcW w:w="4278" w:type="dxa"/>
          </w:tcPr>
          <w:p w14:paraId="2897E15C" w14:textId="77777777" w:rsidR="004324C4" w:rsidRPr="0044424C" w:rsidRDefault="004324C4" w:rsidP="002E2111">
            <w:pPr>
              <w:contextualSpacing/>
              <w:rPr>
                <w:rFonts w:ascii="Arial" w:hAnsi="Arial" w:cs="Arial"/>
                <w:b/>
                <w:sz w:val="24"/>
                <w:szCs w:val="24"/>
              </w:rPr>
            </w:pPr>
            <w:r w:rsidRPr="0044424C">
              <w:rPr>
                <w:rFonts w:ascii="Arial" w:hAnsi="Arial" w:cs="Arial"/>
                <w:b/>
                <w:sz w:val="24"/>
                <w:szCs w:val="24"/>
              </w:rPr>
              <w:t>Stakeholders engaged in development/review</w:t>
            </w:r>
          </w:p>
        </w:tc>
        <w:tc>
          <w:tcPr>
            <w:tcW w:w="5954" w:type="dxa"/>
          </w:tcPr>
          <w:p w14:paraId="65AD5F5C" w14:textId="77777777" w:rsidR="00057592" w:rsidRDefault="00057592" w:rsidP="002E2111">
            <w:pPr>
              <w:contextualSpacing/>
              <w:rPr>
                <w:rFonts w:ascii="Arial" w:hAnsi="Arial" w:cs="Arial"/>
                <w:szCs w:val="24"/>
              </w:rPr>
            </w:pPr>
            <w:r>
              <w:rPr>
                <w:rFonts w:ascii="Arial" w:hAnsi="Arial" w:cs="Arial"/>
                <w:szCs w:val="24"/>
              </w:rPr>
              <w:t>Medicines Optimisation Programme Board</w:t>
            </w:r>
          </w:p>
          <w:p w14:paraId="47303D90" w14:textId="77777777" w:rsidR="00057592" w:rsidRDefault="00057592" w:rsidP="002E2111">
            <w:pPr>
              <w:contextualSpacing/>
              <w:rPr>
                <w:rFonts w:ascii="Arial" w:hAnsi="Arial" w:cs="Arial"/>
                <w:szCs w:val="24"/>
              </w:rPr>
            </w:pPr>
            <w:r>
              <w:rPr>
                <w:rFonts w:ascii="Arial" w:hAnsi="Arial" w:cs="Arial"/>
                <w:szCs w:val="24"/>
              </w:rPr>
              <w:t>STP Partners and neighbouring CCGs</w:t>
            </w:r>
          </w:p>
          <w:p w14:paraId="20B6A1CB" w14:textId="77777777" w:rsidR="001A5A95" w:rsidRPr="008865D0" w:rsidRDefault="001A5A95" w:rsidP="00372872">
            <w:pPr>
              <w:contextualSpacing/>
              <w:rPr>
                <w:rFonts w:ascii="Arial" w:hAnsi="Arial" w:cs="Arial"/>
                <w:szCs w:val="24"/>
              </w:rPr>
            </w:pPr>
          </w:p>
        </w:tc>
      </w:tr>
      <w:tr w:rsidR="004324C4" w:rsidRPr="0044424C" w14:paraId="09A1A4D4" w14:textId="77777777" w:rsidTr="002E2111">
        <w:trPr>
          <w:jc w:val="center"/>
        </w:trPr>
        <w:tc>
          <w:tcPr>
            <w:tcW w:w="4278" w:type="dxa"/>
          </w:tcPr>
          <w:p w14:paraId="06F0C1F9" w14:textId="77777777" w:rsidR="004324C4" w:rsidRPr="00F66262" w:rsidRDefault="004324C4" w:rsidP="002E2111">
            <w:pPr>
              <w:rPr>
                <w:rFonts w:ascii="Arial" w:hAnsi="Arial" w:cs="Arial"/>
                <w:b/>
                <w:bCs/>
              </w:rPr>
            </w:pPr>
            <w:r w:rsidRPr="00F66262">
              <w:rPr>
                <w:rFonts w:ascii="Arial" w:hAnsi="Arial" w:cs="Arial"/>
                <w:b/>
                <w:bCs/>
                <w:sz w:val="24"/>
              </w:rPr>
              <w:t>Equality Impact Assessment</w:t>
            </w:r>
          </w:p>
        </w:tc>
        <w:bookmarkStart w:id="0" w:name="_MON_1689162884"/>
        <w:bookmarkEnd w:id="0"/>
        <w:tc>
          <w:tcPr>
            <w:tcW w:w="5954" w:type="dxa"/>
          </w:tcPr>
          <w:p w14:paraId="5D4E2427" w14:textId="77777777" w:rsidR="004324C4" w:rsidRDefault="00B22966" w:rsidP="002E2111">
            <w:pPr>
              <w:rPr>
                <w:rFonts w:ascii="Arial" w:hAnsi="Arial" w:cs="Arial"/>
                <w:bCs/>
              </w:rPr>
            </w:pPr>
            <w:r>
              <w:rPr>
                <w:rFonts w:ascii="Arial" w:hAnsi="Arial" w:cs="Arial"/>
                <w:bCs/>
              </w:rPr>
              <w:object w:dxaOrig="1508" w:dyaOrig="943" w14:anchorId="65BDE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7.25pt" o:ole="">
                  <v:imagedata r:id="rId10" o:title=""/>
                </v:shape>
                <o:OLEObject Type="Embed" ProgID="Word.Document.12" ShapeID="_x0000_i1025" DrawAspect="Icon" ObjectID="_1787645261" r:id="rId11">
                  <o:FieldCodes>\s</o:FieldCodes>
                </o:OLEObject>
              </w:object>
            </w:r>
          </w:p>
          <w:p w14:paraId="19CDDCF0" w14:textId="77777777" w:rsidR="00790C64" w:rsidRPr="00E56024" w:rsidRDefault="00790C64" w:rsidP="002E2111">
            <w:pPr>
              <w:rPr>
                <w:rFonts w:ascii="Arial" w:hAnsi="Arial" w:cs="Arial"/>
                <w:bCs/>
              </w:rPr>
            </w:pPr>
          </w:p>
        </w:tc>
      </w:tr>
    </w:tbl>
    <w:p w14:paraId="193D10FD" w14:textId="77777777" w:rsidR="00676305" w:rsidRDefault="00676305" w:rsidP="00676305">
      <w:pPr>
        <w:jc w:val="center"/>
        <w:rPr>
          <w:rFonts w:ascii="Arial" w:hAnsi="Arial" w:cs="Arial"/>
        </w:rPr>
      </w:pPr>
    </w:p>
    <w:p w14:paraId="56C187AF" w14:textId="77777777" w:rsidR="00676305" w:rsidRDefault="00676305" w:rsidP="00676305">
      <w:pPr>
        <w:rPr>
          <w:rFonts w:ascii="Arial" w:hAnsi="Arial" w:cs="Arial"/>
          <w:sz w:val="20"/>
          <w:szCs w:val="20"/>
        </w:rPr>
      </w:pPr>
      <w:r w:rsidRPr="002B57E1">
        <w:rPr>
          <w:rFonts w:ascii="Arial" w:hAnsi="Arial" w:cs="Arial"/>
          <w:bCs/>
          <w:sz w:val="20"/>
          <w:szCs w:val="20"/>
        </w:rPr>
        <w:t xml:space="preserve">SUSTAINABILITY STATEMENT: </w:t>
      </w:r>
      <w:r w:rsidR="006C5753" w:rsidRPr="002B57E1">
        <w:rPr>
          <w:rFonts w:ascii="Arial" w:hAnsi="Arial" w:cs="Arial"/>
          <w:sz w:val="20"/>
          <w:szCs w:val="20"/>
        </w:rPr>
        <w:t>We declare that NHS West Essex Clinical Commissioning Group will demonstrate commitment to promoting environmental and social sustainability through our actions as a corporate body and as a commissioner.  We aim to reduce our carbon footprint by 28% from a 2013 baseline by 2020. </w:t>
      </w:r>
    </w:p>
    <w:p w14:paraId="597F333E" w14:textId="77777777" w:rsidR="00F90623" w:rsidRDefault="00F90623" w:rsidP="00676305">
      <w:pPr>
        <w:rPr>
          <w:rFonts w:ascii="Arial" w:hAnsi="Arial" w:cs="Arial"/>
          <w:sz w:val="20"/>
          <w:szCs w:val="20"/>
        </w:rPr>
      </w:pPr>
    </w:p>
    <w:p w14:paraId="7FDDB639" w14:textId="77777777" w:rsidR="00F90623" w:rsidRDefault="00F90623" w:rsidP="00676305">
      <w:pPr>
        <w:rPr>
          <w:rFonts w:ascii="Arial" w:hAnsi="Arial" w:cs="Arial"/>
          <w:sz w:val="20"/>
          <w:szCs w:val="20"/>
        </w:rPr>
      </w:pPr>
    </w:p>
    <w:p w14:paraId="77A4ADB4" w14:textId="77777777" w:rsidR="00F90623" w:rsidRDefault="00F90623" w:rsidP="00676305">
      <w:pPr>
        <w:rPr>
          <w:rFonts w:ascii="Arial" w:hAnsi="Arial" w:cs="Arial"/>
          <w:sz w:val="20"/>
          <w:szCs w:val="20"/>
        </w:rPr>
      </w:pPr>
    </w:p>
    <w:p w14:paraId="03A8BC1E" w14:textId="77777777" w:rsidR="00F90623" w:rsidRDefault="00F90623" w:rsidP="00676305">
      <w:pPr>
        <w:rPr>
          <w:rFonts w:ascii="Arial" w:hAnsi="Arial" w:cs="Arial"/>
          <w:sz w:val="20"/>
          <w:szCs w:val="20"/>
        </w:rPr>
      </w:pPr>
    </w:p>
    <w:p w14:paraId="7B4589C3" w14:textId="77777777" w:rsidR="00F90623" w:rsidRDefault="00F90623" w:rsidP="00676305">
      <w:pPr>
        <w:rPr>
          <w:rFonts w:ascii="Arial" w:hAnsi="Arial" w:cs="Arial"/>
          <w:sz w:val="20"/>
          <w:szCs w:val="20"/>
        </w:rPr>
      </w:pPr>
    </w:p>
    <w:p w14:paraId="35C2E6E4" w14:textId="77777777" w:rsidR="00F90623" w:rsidRPr="002B57E1" w:rsidRDefault="00F90623" w:rsidP="00676305">
      <w:pPr>
        <w:rPr>
          <w:rFonts w:ascii="Arial" w:hAnsi="Arial" w:cs="Arial"/>
          <w:sz w:val="20"/>
          <w:szCs w:val="20"/>
        </w:rPr>
      </w:pPr>
    </w:p>
    <w:p w14:paraId="112085C8" w14:textId="77777777" w:rsidR="00676305" w:rsidRPr="002B57E1" w:rsidRDefault="00676305" w:rsidP="00676305">
      <w:pPr>
        <w:spacing w:after="0" w:line="240" w:lineRule="auto"/>
        <w:rPr>
          <w:rFonts w:ascii="Arial" w:eastAsia="Calibri" w:hAnsi="Arial" w:cs="Arial"/>
          <w:b/>
          <w:sz w:val="20"/>
          <w:szCs w:val="20"/>
        </w:rPr>
      </w:pPr>
      <w:r w:rsidRPr="002B57E1">
        <w:rPr>
          <w:rFonts w:ascii="Arial" w:eastAsia="Calibri" w:hAnsi="Arial" w:cs="Arial"/>
          <w:b/>
          <w:sz w:val="20"/>
          <w:szCs w:val="20"/>
        </w:rPr>
        <w:t>Amendment History</w:t>
      </w:r>
    </w:p>
    <w:p w14:paraId="27B9120A" w14:textId="77777777" w:rsidR="00676305" w:rsidRPr="002B57E1" w:rsidRDefault="00676305" w:rsidP="00676305">
      <w:pPr>
        <w:spacing w:after="0" w:line="240" w:lineRule="auto"/>
        <w:jc w:val="center"/>
        <w:rPr>
          <w:rFonts w:ascii="Arial" w:eastAsia="Calibri"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413"/>
        <w:gridCol w:w="2161"/>
        <w:gridCol w:w="3803"/>
      </w:tblGrid>
      <w:tr w:rsidR="00676305" w:rsidRPr="002B57E1" w14:paraId="1784A8C1" w14:textId="77777777" w:rsidTr="002B57E1">
        <w:trPr>
          <w:jc w:val="center"/>
        </w:trPr>
        <w:tc>
          <w:tcPr>
            <w:tcW w:w="1797" w:type="dxa"/>
            <w:tcBorders>
              <w:top w:val="single" w:sz="4" w:space="0" w:color="auto"/>
              <w:left w:val="single" w:sz="4" w:space="0" w:color="auto"/>
              <w:bottom w:val="single" w:sz="4" w:space="0" w:color="auto"/>
              <w:right w:val="single" w:sz="4" w:space="0" w:color="auto"/>
            </w:tcBorders>
            <w:shd w:val="clear" w:color="auto" w:fill="auto"/>
            <w:hideMark/>
          </w:tcPr>
          <w:p w14:paraId="01F5CEF2" w14:textId="77777777" w:rsidR="00676305" w:rsidRPr="002B57E1" w:rsidRDefault="00676305" w:rsidP="002E2111">
            <w:pPr>
              <w:spacing w:after="0" w:line="240" w:lineRule="auto"/>
              <w:jc w:val="center"/>
              <w:rPr>
                <w:rFonts w:ascii="Arial" w:eastAsia="Calibri" w:hAnsi="Arial" w:cs="Arial"/>
                <w:b/>
                <w:sz w:val="20"/>
                <w:szCs w:val="20"/>
              </w:rPr>
            </w:pPr>
            <w:r w:rsidRPr="002B57E1">
              <w:rPr>
                <w:rFonts w:ascii="Arial" w:eastAsia="Calibri" w:hAnsi="Arial" w:cs="Arial"/>
                <w:b/>
                <w:sz w:val="20"/>
                <w:szCs w:val="20"/>
              </w:rPr>
              <w:t>Version</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E10CE10" w14:textId="77777777" w:rsidR="00676305" w:rsidRPr="002B57E1" w:rsidRDefault="00676305" w:rsidP="002E2111">
            <w:pPr>
              <w:spacing w:after="0" w:line="240" w:lineRule="auto"/>
              <w:jc w:val="center"/>
              <w:rPr>
                <w:rFonts w:ascii="Arial" w:eastAsia="Calibri" w:hAnsi="Arial" w:cs="Arial"/>
                <w:b/>
                <w:sz w:val="20"/>
                <w:szCs w:val="20"/>
              </w:rPr>
            </w:pPr>
            <w:r w:rsidRPr="002B57E1">
              <w:rPr>
                <w:rFonts w:ascii="Arial" w:eastAsia="Calibri" w:hAnsi="Arial" w:cs="Arial"/>
                <w:b/>
                <w:sz w:val="20"/>
                <w:szCs w:val="20"/>
              </w:rPr>
              <w:t>Date</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75BE25D6" w14:textId="77777777" w:rsidR="00676305" w:rsidRPr="002B57E1" w:rsidRDefault="00676305" w:rsidP="002E2111">
            <w:pPr>
              <w:spacing w:after="0" w:line="240" w:lineRule="auto"/>
              <w:jc w:val="center"/>
              <w:rPr>
                <w:rFonts w:ascii="Arial" w:eastAsia="Calibri" w:hAnsi="Arial" w:cs="Arial"/>
                <w:b/>
                <w:sz w:val="20"/>
                <w:szCs w:val="20"/>
              </w:rPr>
            </w:pPr>
            <w:r w:rsidRPr="002B57E1">
              <w:rPr>
                <w:rFonts w:ascii="Arial" w:eastAsia="Calibri" w:hAnsi="Arial" w:cs="Arial"/>
                <w:b/>
                <w:sz w:val="20"/>
                <w:szCs w:val="20"/>
              </w:rPr>
              <w:t>Reviewer Name(s)</w:t>
            </w:r>
          </w:p>
        </w:tc>
        <w:tc>
          <w:tcPr>
            <w:tcW w:w="3803" w:type="dxa"/>
            <w:tcBorders>
              <w:top w:val="single" w:sz="4" w:space="0" w:color="auto"/>
              <w:left w:val="single" w:sz="4" w:space="0" w:color="auto"/>
              <w:bottom w:val="single" w:sz="4" w:space="0" w:color="auto"/>
              <w:right w:val="single" w:sz="4" w:space="0" w:color="auto"/>
            </w:tcBorders>
            <w:shd w:val="clear" w:color="auto" w:fill="auto"/>
            <w:hideMark/>
          </w:tcPr>
          <w:p w14:paraId="1ABE7469" w14:textId="77777777" w:rsidR="00676305" w:rsidRPr="002B57E1" w:rsidRDefault="00676305" w:rsidP="002E2111">
            <w:pPr>
              <w:spacing w:after="0" w:line="240" w:lineRule="auto"/>
              <w:jc w:val="center"/>
              <w:rPr>
                <w:rFonts w:ascii="Arial" w:eastAsia="Calibri" w:hAnsi="Arial" w:cs="Arial"/>
                <w:b/>
                <w:sz w:val="20"/>
                <w:szCs w:val="20"/>
              </w:rPr>
            </w:pPr>
            <w:r w:rsidRPr="002B57E1">
              <w:rPr>
                <w:rFonts w:ascii="Arial" w:eastAsia="Calibri" w:hAnsi="Arial" w:cs="Arial"/>
                <w:b/>
                <w:sz w:val="20"/>
                <w:szCs w:val="20"/>
              </w:rPr>
              <w:t>Comments</w:t>
            </w:r>
          </w:p>
        </w:tc>
      </w:tr>
      <w:tr w:rsidR="00676305" w:rsidRPr="002B57E1" w14:paraId="753916D1" w14:textId="77777777" w:rsidTr="002B57E1">
        <w:trPr>
          <w:trHeight w:val="299"/>
          <w:jc w:val="center"/>
        </w:trPr>
        <w:tc>
          <w:tcPr>
            <w:tcW w:w="1797" w:type="dxa"/>
            <w:tcBorders>
              <w:top w:val="single" w:sz="4" w:space="0" w:color="auto"/>
              <w:left w:val="single" w:sz="4" w:space="0" w:color="auto"/>
              <w:bottom w:val="single" w:sz="4" w:space="0" w:color="auto"/>
              <w:right w:val="single" w:sz="4" w:space="0" w:color="auto"/>
            </w:tcBorders>
            <w:shd w:val="clear" w:color="auto" w:fill="auto"/>
          </w:tcPr>
          <w:p w14:paraId="574AA7F6" w14:textId="77777777" w:rsidR="00676305" w:rsidRPr="002B57E1" w:rsidRDefault="00676305" w:rsidP="002E2111">
            <w:pPr>
              <w:spacing w:after="0" w:line="240" w:lineRule="auto"/>
              <w:jc w:val="center"/>
              <w:rPr>
                <w:rFonts w:ascii="Arial" w:eastAsia="Calibri" w:hAnsi="Arial" w:cs="Arial"/>
                <w:sz w:val="20"/>
                <w:szCs w:val="20"/>
              </w:rPr>
            </w:pPr>
            <w:r w:rsidRPr="002B57E1">
              <w:rPr>
                <w:rFonts w:ascii="Arial" w:eastAsia="Calibri" w:hAnsi="Arial" w:cs="Arial"/>
                <w:sz w:val="20"/>
                <w:szCs w:val="20"/>
              </w:rPr>
              <w:t>1</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61A7CE1" w14:textId="77777777" w:rsidR="00676305" w:rsidRPr="002B57E1" w:rsidRDefault="00F4415C" w:rsidP="002E2111">
            <w:pPr>
              <w:spacing w:after="0" w:line="240" w:lineRule="auto"/>
              <w:jc w:val="center"/>
              <w:rPr>
                <w:rFonts w:ascii="Arial" w:eastAsia="Calibri" w:hAnsi="Arial" w:cs="Arial"/>
                <w:sz w:val="20"/>
                <w:szCs w:val="20"/>
              </w:rPr>
            </w:pPr>
            <w:r w:rsidRPr="002B57E1">
              <w:rPr>
                <w:rFonts w:ascii="Arial" w:eastAsia="Calibri" w:hAnsi="Arial" w:cs="Arial"/>
                <w:sz w:val="20"/>
                <w:szCs w:val="20"/>
              </w:rPr>
              <w:t>March 2018</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135AEE3" w14:textId="77777777" w:rsidR="00676305" w:rsidRPr="002B57E1" w:rsidRDefault="0044497B" w:rsidP="002E2111">
            <w:pPr>
              <w:spacing w:after="0" w:line="240" w:lineRule="auto"/>
              <w:jc w:val="center"/>
              <w:rPr>
                <w:rFonts w:ascii="Arial" w:eastAsia="Calibri" w:hAnsi="Arial" w:cs="Arial"/>
                <w:sz w:val="20"/>
                <w:szCs w:val="20"/>
              </w:rPr>
            </w:pPr>
            <w:r w:rsidRPr="002B57E1">
              <w:rPr>
                <w:rFonts w:ascii="Arial" w:eastAsia="Calibri" w:hAnsi="Arial" w:cs="Arial"/>
                <w:sz w:val="20"/>
                <w:szCs w:val="20"/>
              </w:rPr>
              <w:t>Lara Ellison</w:t>
            </w:r>
          </w:p>
        </w:tc>
        <w:tc>
          <w:tcPr>
            <w:tcW w:w="3803" w:type="dxa"/>
            <w:tcBorders>
              <w:top w:val="single" w:sz="4" w:space="0" w:color="auto"/>
              <w:left w:val="single" w:sz="4" w:space="0" w:color="auto"/>
              <w:bottom w:val="single" w:sz="4" w:space="0" w:color="auto"/>
              <w:right w:val="single" w:sz="4" w:space="0" w:color="auto"/>
            </w:tcBorders>
            <w:shd w:val="clear" w:color="auto" w:fill="auto"/>
          </w:tcPr>
          <w:p w14:paraId="23830A91" w14:textId="77777777" w:rsidR="00676305" w:rsidRPr="002B57E1" w:rsidRDefault="00F4415C" w:rsidP="002E2111">
            <w:pPr>
              <w:spacing w:after="0" w:line="240" w:lineRule="auto"/>
              <w:jc w:val="center"/>
              <w:rPr>
                <w:rFonts w:ascii="Arial" w:eastAsia="Calibri" w:hAnsi="Arial" w:cs="Arial"/>
                <w:sz w:val="20"/>
                <w:szCs w:val="20"/>
              </w:rPr>
            </w:pPr>
            <w:r w:rsidRPr="002B57E1">
              <w:rPr>
                <w:rFonts w:ascii="Arial" w:eastAsia="Calibri" w:hAnsi="Arial" w:cs="Arial"/>
                <w:sz w:val="20"/>
                <w:szCs w:val="20"/>
              </w:rPr>
              <w:t xml:space="preserve">For </w:t>
            </w:r>
            <w:proofErr w:type="gramStart"/>
            <w:r w:rsidRPr="002B57E1">
              <w:rPr>
                <w:rFonts w:ascii="Arial" w:eastAsia="Calibri" w:hAnsi="Arial" w:cs="Arial"/>
                <w:sz w:val="20"/>
                <w:szCs w:val="20"/>
              </w:rPr>
              <w:t>review  March</w:t>
            </w:r>
            <w:proofErr w:type="gramEnd"/>
            <w:r w:rsidRPr="002B57E1">
              <w:rPr>
                <w:rFonts w:ascii="Arial" w:eastAsia="Calibri" w:hAnsi="Arial" w:cs="Arial"/>
                <w:sz w:val="20"/>
                <w:szCs w:val="20"/>
              </w:rPr>
              <w:t xml:space="preserve"> 2019</w:t>
            </w:r>
          </w:p>
        </w:tc>
      </w:tr>
      <w:tr w:rsidR="002B57E1" w:rsidRPr="002B57E1" w14:paraId="5B68200F" w14:textId="77777777" w:rsidTr="002B57E1">
        <w:trPr>
          <w:trHeight w:val="299"/>
          <w:jc w:val="center"/>
        </w:trPr>
        <w:tc>
          <w:tcPr>
            <w:tcW w:w="1797" w:type="dxa"/>
            <w:vMerge w:val="restart"/>
            <w:tcBorders>
              <w:top w:val="single" w:sz="4" w:space="0" w:color="auto"/>
              <w:left w:val="single" w:sz="4" w:space="0" w:color="auto"/>
              <w:right w:val="single" w:sz="4" w:space="0" w:color="auto"/>
            </w:tcBorders>
            <w:shd w:val="clear" w:color="auto" w:fill="auto"/>
          </w:tcPr>
          <w:p w14:paraId="2A2D4E55" w14:textId="77777777" w:rsidR="002B57E1" w:rsidRPr="002B57E1" w:rsidRDefault="002B57E1" w:rsidP="00600A9A">
            <w:pPr>
              <w:spacing w:after="0" w:line="240" w:lineRule="auto"/>
              <w:jc w:val="center"/>
              <w:rPr>
                <w:rFonts w:ascii="Arial" w:eastAsia="Calibri" w:hAnsi="Arial" w:cs="Arial"/>
                <w:sz w:val="20"/>
                <w:szCs w:val="20"/>
              </w:rPr>
            </w:pPr>
            <w:r w:rsidRPr="002B57E1">
              <w:rPr>
                <w:rFonts w:ascii="Arial" w:eastAsia="Calibri" w:hAnsi="Arial" w:cs="Arial"/>
                <w:sz w:val="20"/>
                <w:szCs w:val="20"/>
              </w:rPr>
              <w:t>2</w:t>
            </w:r>
          </w:p>
        </w:tc>
        <w:tc>
          <w:tcPr>
            <w:tcW w:w="1413" w:type="dxa"/>
            <w:vMerge w:val="restart"/>
            <w:tcBorders>
              <w:top w:val="single" w:sz="4" w:space="0" w:color="auto"/>
              <w:left w:val="single" w:sz="4" w:space="0" w:color="auto"/>
              <w:right w:val="single" w:sz="4" w:space="0" w:color="auto"/>
            </w:tcBorders>
            <w:shd w:val="clear" w:color="auto" w:fill="auto"/>
          </w:tcPr>
          <w:p w14:paraId="2722D6D7" w14:textId="77777777" w:rsidR="002B57E1" w:rsidRPr="002B57E1" w:rsidRDefault="00F02B54" w:rsidP="00F02B54">
            <w:pPr>
              <w:spacing w:after="0" w:line="240" w:lineRule="auto"/>
              <w:jc w:val="center"/>
              <w:rPr>
                <w:rFonts w:ascii="Arial" w:eastAsia="Calibri" w:hAnsi="Arial" w:cs="Arial"/>
                <w:sz w:val="20"/>
                <w:szCs w:val="20"/>
              </w:rPr>
            </w:pPr>
            <w:r>
              <w:rPr>
                <w:rFonts w:ascii="Arial" w:eastAsia="Calibri" w:hAnsi="Arial" w:cs="Arial"/>
                <w:sz w:val="20"/>
                <w:szCs w:val="20"/>
              </w:rPr>
              <w:t>Jul 2021</w:t>
            </w:r>
          </w:p>
        </w:tc>
        <w:tc>
          <w:tcPr>
            <w:tcW w:w="2161" w:type="dxa"/>
            <w:vMerge w:val="restart"/>
            <w:tcBorders>
              <w:top w:val="single" w:sz="4" w:space="0" w:color="auto"/>
              <w:left w:val="single" w:sz="4" w:space="0" w:color="auto"/>
              <w:right w:val="single" w:sz="4" w:space="0" w:color="auto"/>
            </w:tcBorders>
            <w:shd w:val="clear" w:color="auto" w:fill="auto"/>
          </w:tcPr>
          <w:p w14:paraId="7E98C646" w14:textId="77777777" w:rsidR="002B57E1" w:rsidRPr="002B57E1" w:rsidRDefault="002B57E1" w:rsidP="002E2111">
            <w:pPr>
              <w:spacing w:after="0" w:line="240" w:lineRule="auto"/>
              <w:jc w:val="center"/>
              <w:rPr>
                <w:rFonts w:ascii="Arial" w:eastAsia="Calibri" w:hAnsi="Arial" w:cs="Arial"/>
                <w:sz w:val="20"/>
                <w:szCs w:val="20"/>
              </w:rPr>
            </w:pPr>
            <w:r w:rsidRPr="002B57E1">
              <w:rPr>
                <w:rFonts w:ascii="Arial" w:eastAsia="Calibri" w:hAnsi="Arial" w:cs="Arial"/>
                <w:sz w:val="20"/>
                <w:szCs w:val="20"/>
              </w:rPr>
              <w:t>Lara Ellison</w:t>
            </w:r>
          </w:p>
        </w:tc>
        <w:tc>
          <w:tcPr>
            <w:tcW w:w="3803" w:type="dxa"/>
            <w:tcBorders>
              <w:top w:val="single" w:sz="4" w:space="0" w:color="auto"/>
              <w:left w:val="single" w:sz="4" w:space="0" w:color="auto"/>
              <w:bottom w:val="single" w:sz="4" w:space="0" w:color="auto"/>
              <w:right w:val="single" w:sz="4" w:space="0" w:color="auto"/>
            </w:tcBorders>
            <w:shd w:val="clear" w:color="auto" w:fill="auto"/>
          </w:tcPr>
          <w:p w14:paraId="45FB7945" w14:textId="77777777" w:rsidR="002B57E1" w:rsidRPr="00F90623" w:rsidRDefault="00F90623" w:rsidP="002B57E1">
            <w:pPr>
              <w:spacing w:after="0" w:line="240" w:lineRule="auto"/>
              <w:jc w:val="center"/>
              <w:rPr>
                <w:rFonts w:ascii="Arial" w:eastAsia="Calibri" w:hAnsi="Arial" w:cs="Arial"/>
                <w:sz w:val="20"/>
                <w:szCs w:val="20"/>
              </w:rPr>
            </w:pPr>
            <w:r w:rsidRPr="00F90623">
              <w:rPr>
                <w:rFonts w:ascii="Arial" w:eastAsia="Calibri" w:hAnsi="Arial" w:cs="Arial"/>
                <w:sz w:val="20"/>
                <w:szCs w:val="20"/>
              </w:rPr>
              <w:t>Page 1 updated, including EIA</w:t>
            </w:r>
          </w:p>
        </w:tc>
      </w:tr>
      <w:tr w:rsidR="00F90623" w:rsidRPr="002B57E1" w14:paraId="15250A16" w14:textId="77777777" w:rsidTr="002B57E1">
        <w:trPr>
          <w:trHeight w:val="299"/>
          <w:jc w:val="center"/>
        </w:trPr>
        <w:tc>
          <w:tcPr>
            <w:tcW w:w="1797" w:type="dxa"/>
            <w:vMerge/>
            <w:tcBorders>
              <w:top w:val="single" w:sz="4" w:space="0" w:color="auto"/>
              <w:left w:val="single" w:sz="4" w:space="0" w:color="auto"/>
              <w:right w:val="single" w:sz="4" w:space="0" w:color="auto"/>
            </w:tcBorders>
            <w:shd w:val="clear" w:color="auto" w:fill="auto"/>
          </w:tcPr>
          <w:p w14:paraId="44A2D10A" w14:textId="77777777" w:rsidR="00F90623" w:rsidRPr="002B57E1" w:rsidRDefault="00F90623" w:rsidP="00600A9A">
            <w:pPr>
              <w:spacing w:after="0" w:line="240" w:lineRule="auto"/>
              <w:jc w:val="center"/>
              <w:rPr>
                <w:rFonts w:ascii="Arial" w:eastAsia="Calibri" w:hAnsi="Arial" w:cs="Arial"/>
                <w:sz w:val="20"/>
                <w:szCs w:val="20"/>
              </w:rPr>
            </w:pPr>
          </w:p>
        </w:tc>
        <w:tc>
          <w:tcPr>
            <w:tcW w:w="1413" w:type="dxa"/>
            <w:vMerge/>
            <w:tcBorders>
              <w:top w:val="single" w:sz="4" w:space="0" w:color="auto"/>
              <w:left w:val="single" w:sz="4" w:space="0" w:color="auto"/>
              <w:right w:val="single" w:sz="4" w:space="0" w:color="auto"/>
            </w:tcBorders>
            <w:shd w:val="clear" w:color="auto" w:fill="auto"/>
          </w:tcPr>
          <w:p w14:paraId="353A548F" w14:textId="77777777" w:rsidR="00F90623" w:rsidRDefault="00F90623" w:rsidP="002E2111">
            <w:pPr>
              <w:spacing w:after="0" w:line="240" w:lineRule="auto"/>
              <w:jc w:val="center"/>
              <w:rPr>
                <w:rFonts w:ascii="Arial" w:eastAsia="Calibri" w:hAnsi="Arial" w:cs="Arial"/>
                <w:sz w:val="20"/>
                <w:szCs w:val="20"/>
              </w:rPr>
            </w:pPr>
          </w:p>
        </w:tc>
        <w:tc>
          <w:tcPr>
            <w:tcW w:w="2161" w:type="dxa"/>
            <w:vMerge/>
            <w:tcBorders>
              <w:top w:val="single" w:sz="4" w:space="0" w:color="auto"/>
              <w:left w:val="single" w:sz="4" w:space="0" w:color="auto"/>
              <w:right w:val="single" w:sz="4" w:space="0" w:color="auto"/>
            </w:tcBorders>
            <w:shd w:val="clear" w:color="auto" w:fill="auto"/>
          </w:tcPr>
          <w:p w14:paraId="19CAC951" w14:textId="77777777" w:rsidR="00F90623" w:rsidRPr="002B57E1" w:rsidRDefault="00F90623" w:rsidP="002E2111">
            <w:pPr>
              <w:spacing w:after="0" w:line="240" w:lineRule="auto"/>
              <w:jc w:val="center"/>
              <w:rPr>
                <w:rFonts w:ascii="Arial" w:eastAsia="Calibri" w:hAnsi="Arial" w:cs="Arial"/>
                <w:sz w:val="20"/>
                <w:szCs w:val="20"/>
              </w:rPr>
            </w:pPr>
          </w:p>
        </w:tc>
        <w:tc>
          <w:tcPr>
            <w:tcW w:w="3803" w:type="dxa"/>
            <w:tcBorders>
              <w:top w:val="single" w:sz="4" w:space="0" w:color="auto"/>
              <w:left w:val="single" w:sz="4" w:space="0" w:color="auto"/>
              <w:bottom w:val="single" w:sz="4" w:space="0" w:color="auto"/>
              <w:right w:val="single" w:sz="4" w:space="0" w:color="auto"/>
            </w:tcBorders>
            <w:shd w:val="clear" w:color="auto" w:fill="auto"/>
          </w:tcPr>
          <w:p w14:paraId="1399FA53" w14:textId="77777777" w:rsidR="00F90623" w:rsidRPr="00F90623" w:rsidRDefault="00F90623" w:rsidP="002B57E1">
            <w:pPr>
              <w:spacing w:after="0" w:line="240" w:lineRule="auto"/>
              <w:jc w:val="center"/>
              <w:rPr>
                <w:rFonts w:ascii="Arial" w:eastAsia="Calibri" w:hAnsi="Arial" w:cs="Arial"/>
                <w:sz w:val="20"/>
                <w:szCs w:val="20"/>
              </w:rPr>
            </w:pPr>
            <w:r w:rsidRPr="00F90623">
              <w:rPr>
                <w:rFonts w:ascii="Arial" w:eastAsia="Calibri" w:hAnsi="Arial" w:cs="Arial"/>
                <w:sz w:val="20"/>
                <w:szCs w:val="20"/>
              </w:rPr>
              <w:t>Addition of 2.3: Suggested monthly quantities of prescribed GF bread/ mix. Link to WECCG GF implementation supporting document added</w:t>
            </w:r>
          </w:p>
        </w:tc>
      </w:tr>
      <w:tr w:rsidR="002B57E1" w:rsidRPr="002B57E1" w14:paraId="1E70F084" w14:textId="77777777" w:rsidTr="002B57E1">
        <w:trPr>
          <w:trHeight w:val="299"/>
          <w:jc w:val="center"/>
        </w:trPr>
        <w:tc>
          <w:tcPr>
            <w:tcW w:w="1797" w:type="dxa"/>
            <w:vMerge/>
            <w:tcBorders>
              <w:left w:val="single" w:sz="4" w:space="0" w:color="auto"/>
              <w:right w:val="single" w:sz="4" w:space="0" w:color="auto"/>
            </w:tcBorders>
            <w:shd w:val="clear" w:color="auto" w:fill="auto"/>
          </w:tcPr>
          <w:p w14:paraId="4900AFDB" w14:textId="77777777" w:rsidR="002B57E1" w:rsidRPr="002B57E1" w:rsidRDefault="002B57E1" w:rsidP="00600A9A">
            <w:pPr>
              <w:spacing w:after="0" w:line="240" w:lineRule="auto"/>
              <w:jc w:val="center"/>
              <w:rPr>
                <w:rFonts w:ascii="Arial" w:eastAsia="Calibri" w:hAnsi="Arial" w:cs="Arial"/>
                <w:sz w:val="20"/>
                <w:szCs w:val="20"/>
              </w:rPr>
            </w:pPr>
          </w:p>
        </w:tc>
        <w:tc>
          <w:tcPr>
            <w:tcW w:w="1413" w:type="dxa"/>
            <w:vMerge/>
            <w:tcBorders>
              <w:left w:val="single" w:sz="4" w:space="0" w:color="auto"/>
              <w:right w:val="single" w:sz="4" w:space="0" w:color="auto"/>
            </w:tcBorders>
            <w:shd w:val="clear" w:color="auto" w:fill="auto"/>
          </w:tcPr>
          <w:p w14:paraId="3A673170" w14:textId="77777777" w:rsidR="002B57E1" w:rsidRPr="002B57E1" w:rsidRDefault="002B57E1" w:rsidP="002E2111">
            <w:pPr>
              <w:spacing w:after="0" w:line="240" w:lineRule="auto"/>
              <w:jc w:val="center"/>
              <w:rPr>
                <w:rFonts w:ascii="Arial" w:eastAsia="Calibri" w:hAnsi="Arial" w:cs="Arial"/>
                <w:sz w:val="20"/>
                <w:szCs w:val="20"/>
              </w:rPr>
            </w:pPr>
          </w:p>
        </w:tc>
        <w:tc>
          <w:tcPr>
            <w:tcW w:w="2161" w:type="dxa"/>
            <w:vMerge/>
            <w:tcBorders>
              <w:left w:val="single" w:sz="4" w:space="0" w:color="auto"/>
              <w:right w:val="single" w:sz="4" w:space="0" w:color="auto"/>
            </w:tcBorders>
            <w:shd w:val="clear" w:color="auto" w:fill="auto"/>
          </w:tcPr>
          <w:p w14:paraId="23E0571A" w14:textId="77777777" w:rsidR="002B57E1" w:rsidRPr="002B57E1" w:rsidRDefault="002B57E1" w:rsidP="002E2111">
            <w:pPr>
              <w:spacing w:after="0" w:line="240" w:lineRule="auto"/>
              <w:jc w:val="center"/>
              <w:rPr>
                <w:rFonts w:ascii="Arial" w:eastAsia="Calibri" w:hAnsi="Arial" w:cs="Arial"/>
                <w:sz w:val="20"/>
                <w:szCs w:val="20"/>
              </w:rPr>
            </w:pPr>
          </w:p>
        </w:tc>
        <w:tc>
          <w:tcPr>
            <w:tcW w:w="3803" w:type="dxa"/>
            <w:tcBorders>
              <w:top w:val="single" w:sz="4" w:space="0" w:color="auto"/>
              <w:left w:val="single" w:sz="4" w:space="0" w:color="auto"/>
              <w:bottom w:val="single" w:sz="4" w:space="0" w:color="auto"/>
              <w:right w:val="single" w:sz="4" w:space="0" w:color="auto"/>
            </w:tcBorders>
            <w:shd w:val="clear" w:color="auto" w:fill="auto"/>
          </w:tcPr>
          <w:p w14:paraId="707A49DF" w14:textId="77777777" w:rsidR="002B57E1" w:rsidRPr="00F90623" w:rsidRDefault="002B57E1" w:rsidP="00600A9A">
            <w:pPr>
              <w:spacing w:after="0" w:line="240" w:lineRule="auto"/>
              <w:jc w:val="center"/>
              <w:rPr>
                <w:rFonts w:ascii="Arial" w:eastAsiaTheme="minorHAnsi" w:hAnsi="Arial" w:cs="Arial"/>
                <w:color w:val="000000"/>
                <w:sz w:val="20"/>
                <w:szCs w:val="20"/>
                <w:lang w:eastAsia="en-US"/>
              </w:rPr>
            </w:pPr>
            <w:r w:rsidRPr="00F90623">
              <w:rPr>
                <w:rFonts w:ascii="Arial" w:eastAsiaTheme="minorHAnsi" w:hAnsi="Arial" w:cs="Arial"/>
                <w:color w:val="000000"/>
                <w:sz w:val="20"/>
                <w:szCs w:val="20"/>
                <w:lang w:eastAsia="en-US"/>
              </w:rPr>
              <w:t xml:space="preserve">Addition of Appendix 1: List of GF products that remain in Part XV of the Drug Tariff </w:t>
            </w:r>
          </w:p>
        </w:tc>
      </w:tr>
      <w:tr w:rsidR="00F90623" w:rsidRPr="002B57E1" w14:paraId="3D7B72B3" w14:textId="77777777" w:rsidTr="002B57E1">
        <w:trPr>
          <w:trHeight w:val="299"/>
          <w:jc w:val="center"/>
        </w:trPr>
        <w:tc>
          <w:tcPr>
            <w:tcW w:w="1797" w:type="dxa"/>
            <w:vMerge/>
            <w:tcBorders>
              <w:left w:val="single" w:sz="4" w:space="0" w:color="auto"/>
              <w:right w:val="single" w:sz="4" w:space="0" w:color="auto"/>
            </w:tcBorders>
            <w:shd w:val="clear" w:color="auto" w:fill="auto"/>
          </w:tcPr>
          <w:p w14:paraId="6DC7BF35" w14:textId="77777777" w:rsidR="00F90623" w:rsidRPr="002B57E1" w:rsidRDefault="00F90623" w:rsidP="00600A9A">
            <w:pPr>
              <w:spacing w:after="0" w:line="240" w:lineRule="auto"/>
              <w:jc w:val="center"/>
              <w:rPr>
                <w:rFonts w:ascii="Arial" w:eastAsia="Calibri" w:hAnsi="Arial" w:cs="Arial"/>
                <w:sz w:val="20"/>
                <w:szCs w:val="20"/>
              </w:rPr>
            </w:pPr>
          </w:p>
        </w:tc>
        <w:tc>
          <w:tcPr>
            <w:tcW w:w="1413" w:type="dxa"/>
            <w:vMerge/>
            <w:tcBorders>
              <w:left w:val="single" w:sz="4" w:space="0" w:color="auto"/>
              <w:right w:val="single" w:sz="4" w:space="0" w:color="auto"/>
            </w:tcBorders>
            <w:shd w:val="clear" w:color="auto" w:fill="auto"/>
          </w:tcPr>
          <w:p w14:paraId="22FF4A7E" w14:textId="77777777" w:rsidR="00F90623" w:rsidRPr="002B57E1" w:rsidRDefault="00F90623" w:rsidP="002E2111">
            <w:pPr>
              <w:spacing w:after="0" w:line="240" w:lineRule="auto"/>
              <w:jc w:val="center"/>
              <w:rPr>
                <w:rFonts w:ascii="Arial" w:eastAsia="Calibri" w:hAnsi="Arial" w:cs="Arial"/>
                <w:sz w:val="20"/>
                <w:szCs w:val="20"/>
              </w:rPr>
            </w:pPr>
          </w:p>
        </w:tc>
        <w:tc>
          <w:tcPr>
            <w:tcW w:w="2161" w:type="dxa"/>
            <w:vMerge/>
            <w:tcBorders>
              <w:left w:val="single" w:sz="4" w:space="0" w:color="auto"/>
              <w:right w:val="single" w:sz="4" w:space="0" w:color="auto"/>
            </w:tcBorders>
            <w:shd w:val="clear" w:color="auto" w:fill="auto"/>
          </w:tcPr>
          <w:p w14:paraId="36D98F87" w14:textId="77777777" w:rsidR="00F90623" w:rsidRPr="002B57E1" w:rsidRDefault="00F90623" w:rsidP="002E2111">
            <w:pPr>
              <w:spacing w:after="0" w:line="240" w:lineRule="auto"/>
              <w:jc w:val="center"/>
              <w:rPr>
                <w:rFonts w:ascii="Arial" w:eastAsia="Calibri" w:hAnsi="Arial" w:cs="Arial"/>
                <w:sz w:val="20"/>
                <w:szCs w:val="20"/>
              </w:rPr>
            </w:pPr>
          </w:p>
        </w:tc>
        <w:tc>
          <w:tcPr>
            <w:tcW w:w="3803" w:type="dxa"/>
            <w:tcBorders>
              <w:top w:val="single" w:sz="4" w:space="0" w:color="auto"/>
              <w:left w:val="single" w:sz="4" w:space="0" w:color="auto"/>
              <w:bottom w:val="single" w:sz="4" w:space="0" w:color="auto"/>
              <w:right w:val="single" w:sz="4" w:space="0" w:color="auto"/>
            </w:tcBorders>
            <w:shd w:val="clear" w:color="auto" w:fill="auto"/>
          </w:tcPr>
          <w:p w14:paraId="5363FA05" w14:textId="77777777" w:rsidR="00F90623" w:rsidRPr="00F90623" w:rsidRDefault="00F90623" w:rsidP="00600A9A">
            <w:pPr>
              <w:spacing w:after="0" w:line="240" w:lineRule="auto"/>
              <w:jc w:val="center"/>
              <w:rPr>
                <w:rFonts w:ascii="Arial" w:eastAsiaTheme="minorHAnsi" w:hAnsi="Arial" w:cs="Arial"/>
                <w:color w:val="000000"/>
                <w:sz w:val="20"/>
                <w:szCs w:val="20"/>
                <w:lang w:eastAsia="en-US"/>
              </w:rPr>
            </w:pPr>
            <w:r w:rsidRPr="00F90623">
              <w:rPr>
                <w:rFonts w:ascii="Arial" w:eastAsiaTheme="minorHAnsi" w:hAnsi="Arial" w:cs="Arial"/>
                <w:color w:val="000000"/>
                <w:sz w:val="20"/>
                <w:szCs w:val="20"/>
                <w:lang w:eastAsia="en-US"/>
              </w:rPr>
              <w:t xml:space="preserve">Removal of appendix 2- </w:t>
            </w:r>
            <w:r w:rsidRPr="00F90623">
              <w:rPr>
                <w:rFonts w:ascii="Arial" w:hAnsi="Arial" w:cs="Arial"/>
                <w:sz w:val="20"/>
                <w:szCs w:val="20"/>
              </w:rPr>
              <w:t>Spend by gluten-free food group in West Essex CCG in the 12 months (January 2017 to December 2017)</w:t>
            </w:r>
          </w:p>
        </w:tc>
      </w:tr>
      <w:tr w:rsidR="002B57E1" w:rsidRPr="002B57E1" w14:paraId="556A90BE" w14:textId="77777777" w:rsidTr="002B57E1">
        <w:trPr>
          <w:trHeight w:val="299"/>
          <w:jc w:val="center"/>
        </w:trPr>
        <w:tc>
          <w:tcPr>
            <w:tcW w:w="1797" w:type="dxa"/>
            <w:vMerge/>
            <w:tcBorders>
              <w:left w:val="single" w:sz="4" w:space="0" w:color="auto"/>
              <w:bottom w:val="single" w:sz="4" w:space="0" w:color="auto"/>
              <w:right w:val="single" w:sz="4" w:space="0" w:color="auto"/>
            </w:tcBorders>
            <w:shd w:val="clear" w:color="auto" w:fill="auto"/>
          </w:tcPr>
          <w:p w14:paraId="43EC118C" w14:textId="77777777" w:rsidR="002B57E1" w:rsidRPr="002B57E1" w:rsidRDefault="002B57E1" w:rsidP="002E2111">
            <w:pPr>
              <w:spacing w:after="0" w:line="240" w:lineRule="auto"/>
              <w:jc w:val="center"/>
              <w:rPr>
                <w:rFonts w:ascii="Arial" w:eastAsia="Calibri" w:hAnsi="Arial" w:cs="Arial"/>
                <w:sz w:val="20"/>
                <w:szCs w:val="20"/>
              </w:rPr>
            </w:pPr>
          </w:p>
        </w:tc>
        <w:tc>
          <w:tcPr>
            <w:tcW w:w="1413" w:type="dxa"/>
            <w:vMerge/>
            <w:tcBorders>
              <w:left w:val="single" w:sz="4" w:space="0" w:color="auto"/>
              <w:bottom w:val="single" w:sz="4" w:space="0" w:color="auto"/>
              <w:right w:val="single" w:sz="4" w:space="0" w:color="auto"/>
            </w:tcBorders>
            <w:shd w:val="clear" w:color="auto" w:fill="auto"/>
          </w:tcPr>
          <w:p w14:paraId="5269FD80" w14:textId="77777777" w:rsidR="002B57E1" w:rsidRPr="002B57E1" w:rsidRDefault="002B57E1" w:rsidP="002E2111">
            <w:pPr>
              <w:spacing w:after="0" w:line="240" w:lineRule="auto"/>
              <w:jc w:val="center"/>
              <w:rPr>
                <w:rFonts w:ascii="Arial" w:eastAsia="Calibri" w:hAnsi="Arial" w:cs="Arial"/>
                <w:sz w:val="20"/>
                <w:szCs w:val="20"/>
              </w:rPr>
            </w:pPr>
          </w:p>
        </w:tc>
        <w:tc>
          <w:tcPr>
            <w:tcW w:w="2161" w:type="dxa"/>
            <w:vMerge/>
            <w:tcBorders>
              <w:left w:val="single" w:sz="4" w:space="0" w:color="auto"/>
              <w:bottom w:val="single" w:sz="4" w:space="0" w:color="auto"/>
              <w:right w:val="single" w:sz="4" w:space="0" w:color="auto"/>
            </w:tcBorders>
            <w:shd w:val="clear" w:color="auto" w:fill="auto"/>
          </w:tcPr>
          <w:p w14:paraId="472F08F1" w14:textId="77777777" w:rsidR="002B57E1" w:rsidRPr="002B57E1" w:rsidRDefault="002B57E1" w:rsidP="002E2111">
            <w:pPr>
              <w:spacing w:after="0" w:line="240" w:lineRule="auto"/>
              <w:jc w:val="center"/>
              <w:rPr>
                <w:rFonts w:ascii="Arial" w:eastAsia="Calibri" w:hAnsi="Arial" w:cs="Arial"/>
                <w:sz w:val="20"/>
                <w:szCs w:val="20"/>
              </w:rPr>
            </w:pPr>
          </w:p>
        </w:tc>
        <w:tc>
          <w:tcPr>
            <w:tcW w:w="3803" w:type="dxa"/>
            <w:tcBorders>
              <w:top w:val="single" w:sz="4" w:space="0" w:color="auto"/>
              <w:left w:val="single" w:sz="4" w:space="0" w:color="auto"/>
              <w:bottom w:val="single" w:sz="4" w:space="0" w:color="auto"/>
              <w:right w:val="single" w:sz="4" w:space="0" w:color="auto"/>
            </w:tcBorders>
            <w:shd w:val="clear" w:color="auto" w:fill="auto"/>
          </w:tcPr>
          <w:p w14:paraId="7276DF89" w14:textId="77777777" w:rsidR="002B57E1" w:rsidRPr="00F90623" w:rsidRDefault="00904BD8" w:rsidP="005E5FE4">
            <w:pPr>
              <w:spacing w:after="0" w:line="240" w:lineRule="auto"/>
              <w:jc w:val="center"/>
              <w:rPr>
                <w:rFonts w:ascii="Arial" w:eastAsiaTheme="minorHAnsi" w:hAnsi="Arial" w:cs="Arial"/>
                <w:color w:val="000000"/>
                <w:sz w:val="20"/>
                <w:szCs w:val="20"/>
                <w:lang w:eastAsia="en-US"/>
              </w:rPr>
            </w:pPr>
            <w:r w:rsidRPr="00F90623">
              <w:rPr>
                <w:rFonts w:ascii="Arial" w:eastAsiaTheme="minorHAnsi" w:hAnsi="Arial" w:cs="Arial"/>
                <w:color w:val="000000"/>
                <w:sz w:val="20"/>
                <w:szCs w:val="20"/>
                <w:lang w:eastAsia="en-US"/>
              </w:rPr>
              <w:t>For review Nov 2023</w:t>
            </w:r>
          </w:p>
        </w:tc>
      </w:tr>
    </w:tbl>
    <w:p w14:paraId="743F9A2B" w14:textId="77777777" w:rsidR="00600A9A" w:rsidRDefault="00600A9A" w:rsidP="00676305">
      <w:pPr>
        <w:autoSpaceDE w:val="0"/>
        <w:autoSpaceDN w:val="0"/>
        <w:adjustRightInd w:val="0"/>
        <w:jc w:val="both"/>
        <w:rPr>
          <w:rFonts w:ascii="Arial" w:hAnsi="Arial" w:cs="Arial"/>
          <w:b/>
          <w:color w:val="000000"/>
          <w:sz w:val="20"/>
          <w:szCs w:val="20"/>
        </w:rPr>
      </w:pPr>
    </w:p>
    <w:p w14:paraId="470A58F5" w14:textId="77777777" w:rsidR="00F90623" w:rsidRDefault="00F90623" w:rsidP="00676305">
      <w:pPr>
        <w:autoSpaceDE w:val="0"/>
        <w:autoSpaceDN w:val="0"/>
        <w:adjustRightInd w:val="0"/>
        <w:jc w:val="both"/>
        <w:rPr>
          <w:rFonts w:ascii="Arial" w:hAnsi="Arial" w:cs="Arial"/>
          <w:b/>
          <w:color w:val="000000"/>
          <w:sz w:val="20"/>
          <w:szCs w:val="20"/>
        </w:rPr>
      </w:pPr>
    </w:p>
    <w:p w14:paraId="73039A39" w14:textId="77777777" w:rsidR="00F90623" w:rsidRDefault="00F90623" w:rsidP="00676305">
      <w:pPr>
        <w:autoSpaceDE w:val="0"/>
        <w:autoSpaceDN w:val="0"/>
        <w:adjustRightInd w:val="0"/>
        <w:jc w:val="both"/>
        <w:rPr>
          <w:rFonts w:ascii="Arial" w:hAnsi="Arial" w:cs="Arial"/>
          <w:b/>
          <w:color w:val="000000"/>
          <w:sz w:val="20"/>
          <w:szCs w:val="20"/>
        </w:rPr>
      </w:pPr>
    </w:p>
    <w:p w14:paraId="6C407A22" w14:textId="77777777" w:rsidR="00F90623" w:rsidRDefault="00F90623" w:rsidP="00676305">
      <w:pPr>
        <w:autoSpaceDE w:val="0"/>
        <w:autoSpaceDN w:val="0"/>
        <w:adjustRightInd w:val="0"/>
        <w:jc w:val="both"/>
        <w:rPr>
          <w:rFonts w:ascii="Arial" w:hAnsi="Arial" w:cs="Arial"/>
          <w:b/>
          <w:color w:val="000000"/>
          <w:sz w:val="20"/>
          <w:szCs w:val="20"/>
        </w:rPr>
      </w:pPr>
    </w:p>
    <w:p w14:paraId="009A6D41" w14:textId="77777777" w:rsidR="00F90623" w:rsidRDefault="00F90623" w:rsidP="00676305">
      <w:pPr>
        <w:autoSpaceDE w:val="0"/>
        <w:autoSpaceDN w:val="0"/>
        <w:adjustRightInd w:val="0"/>
        <w:jc w:val="both"/>
        <w:rPr>
          <w:rFonts w:ascii="Arial" w:hAnsi="Arial" w:cs="Arial"/>
          <w:b/>
          <w:color w:val="000000"/>
          <w:sz w:val="20"/>
          <w:szCs w:val="20"/>
        </w:rPr>
      </w:pPr>
    </w:p>
    <w:p w14:paraId="3F5E16AD" w14:textId="77777777" w:rsidR="00F90623" w:rsidRDefault="00F90623" w:rsidP="00676305">
      <w:pPr>
        <w:autoSpaceDE w:val="0"/>
        <w:autoSpaceDN w:val="0"/>
        <w:adjustRightInd w:val="0"/>
        <w:jc w:val="both"/>
        <w:rPr>
          <w:rFonts w:ascii="Arial" w:hAnsi="Arial" w:cs="Arial"/>
          <w:b/>
          <w:color w:val="000000"/>
          <w:sz w:val="20"/>
          <w:szCs w:val="20"/>
        </w:rPr>
      </w:pPr>
    </w:p>
    <w:p w14:paraId="1798D04E" w14:textId="77777777" w:rsidR="00F90623" w:rsidRDefault="00F90623" w:rsidP="00676305">
      <w:pPr>
        <w:autoSpaceDE w:val="0"/>
        <w:autoSpaceDN w:val="0"/>
        <w:adjustRightInd w:val="0"/>
        <w:jc w:val="both"/>
        <w:rPr>
          <w:rFonts w:ascii="Arial" w:hAnsi="Arial" w:cs="Arial"/>
          <w:b/>
          <w:color w:val="000000"/>
          <w:sz w:val="20"/>
          <w:szCs w:val="20"/>
        </w:rPr>
      </w:pPr>
    </w:p>
    <w:p w14:paraId="5C7BFD07" w14:textId="77777777" w:rsidR="00F90623" w:rsidRDefault="00F90623" w:rsidP="00676305">
      <w:pPr>
        <w:autoSpaceDE w:val="0"/>
        <w:autoSpaceDN w:val="0"/>
        <w:adjustRightInd w:val="0"/>
        <w:jc w:val="both"/>
        <w:rPr>
          <w:rFonts w:ascii="Arial" w:hAnsi="Arial" w:cs="Arial"/>
          <w:b/>
          <w:color w:val="000000"/>
          <w:sz w:val="20"/>
          <w:szCs w:val="20"/>
        </w:rPr>
      </w:pPr>
    </w:p>
    <w:p w14:paraId="1BA6D454" w14:textId="77777777" w:rsidR="00F90623" w:rsidRDefault="00F90623" w:rsidP="00676305">
      <w:pPr>
        <w:autoSpaceDE w:val="0"/>
        <w:autoSpaceDN w:val="0"/>
        <w:adjustRightInd w:val="0"/>
        <w:jc w:val="both"/>
        <w:rPr>
          <w:rFonts w:ascii="Arial" w:hAnsi="Arial" w:cs="Arial"/>
          <w:b/>
          <w:color w:val="000000"/>
          <w:sz w:val="20"/>
          <w:szCs w:val="20"/>
        </w:rPr>
      </w:pPr>
    </w:p>
    <w:p w14:paraId="6A2C6BBC" w14:textId="77777777" w:rsidR="00F90623" w:rsidRDefault="00F90623" w:rsidP="00676305">
      <w:pPr>
        <w:autoSpaceDE w:val="0"/>
        <w:autoSpaceDN w:val="0"/>
        <w:adjustRightInd w:val="0"/>
        <w:jc w:val="both"/>
        <w:rPr>
          <w:rFonts w:ascii="Arial" w:hAnsi="Arial" w:cs="Arial"/>
          <w:b/>
          <w:color w:val="000000"/>
          <w:sz w:val="20"/>
          <w:szCs w:val="20"/>
        </w:rPr>
      </w:pPr>
    </w:p>
    <w:p w14:paraId="452E079A" w14:textId="77777777" w:rsidR="00F90623" w:rsidRDefault="00F90623" w:rsidP="00676305">
      <w:pPr>
        <w:autoSpaceDE w:val="0"/>
        <w:autoSpaceDN w:val="0"/>
        <w:adjustRightInd w:val="0"/>
        <w:jc w:val="both"/>
        <w:rPr>
          <w:rFonts w:ascii="Arial" w:hAnsi="Arial" w:cs="Arial"/>
          <w:b/>
          <w:color w:val="000000"/>
          <w:sz w:val="20"/>
          <w:szCs w:val="20"/>
        </w:rPr>
      </w:pPr>
    </w:p>
    <w:p w14:paraId="11E685E6" w14:textId="77777777" w:rsidR="00F90623" w:rsidRDefault="00F90623" w:rsidP="00676305">
      <w:pPr>
        <w:autoSpaceDE w:val="0"/>
        <w:autoSpaceDN w:val="0"/>
        <w:adjustRightInd w:val="0"/>
        <w:jc w:val="both"/>
        <w:rPr>
          <w:rFonts w:ascii="Arial" w:hAnsi="Arial" w:cs="Arial"/>
          <w:b/>
          <w:color w:val="000000"/>
          <w:sz w:val="20"/>
          <w:szCs w:val="20"/>
        </w:rPr>
      </w:pPr>
    </w:p>
    <w:p w14:paraId="53AB920F" w14:textId="77777777" w:rsidR="00F90623" w:rsidRDefault="00F90623" w:rsidP="00676305">
      <w:pPr>
        <w:autoSpaceDE w:val="0"/>
        <w:autoSpaceDN w:val="0"/>
        <w:adjustRightInd w:val="0"/>
        <w:jc w:val="both"/>
        <w:rPr>
          <w:rFonts w:ascii="Arial" w:hAnsi="Arial" w:cs="Arial"/>
          <w:b/>
          <w:color w:val="000000"/>
          <w:sz w:val="20"/>
          <w:szCs w:val="20"/>
        </w:rPr>
      </w:pPr>
    </w:p>
    <w:p w14:paraId="780F2A8E" w14:textId="77777777" w:rsidR="00F90623" w:rsidRDefault="00F90623" w:rsidP="00676305">
      <w:pPr>
        <w:autoSpaceDE w:val="0"/>
        <w:autoSpaceDN w:val="0"/>
        <w:adjustRightInd w:val="0"/>
        <w:jc w:val="both"/>
        <w:rPr>
          <w:rFonts w:ascii="Arial" w:hAnsi="Arial" w:cs="Arial"/>
          <w:b/>
          <w:color w:val="000000"/>
          <w:sz w:val="20"/>
          <w:szCs w:val="20"/>
        </w:rPr>
      </w:pPr>
    </w:p>
    <w:p w14:paraId="78E07302" w14:textId="77777777" w:rsidR="00F90623" w:rsidRDefault="00F90623" w:rsidP="00676305">
      <w:pPr>
        <w:autoSpaceDE w:val="0"/>
        <w:autoSpaceDN w:val="0"/>
        <w:adjustRightInd w:val="0"/>
        <w:jc w:val="both"/>
        <w:rPr>
          <w:rFonts w:ascii="Arial" w:hAnsi="Arial" w:cs="Arial"/>
          <w:b/>
          <w:color w:val="000000"/>
          <w:sz w:val="20"/>
          <w:szCs w:val="20"/>
        </w:rPr>
      </w:pPr>
    </w:p>
    <w:p w14:paraId="55A90372" w14:textId="77777777" w:rsidR="00F90623" w:rsidRDefault="00F90623" w:rsidP="00676305">
      <w:pPr>
        <w:autoSpaceDE w:val="0"/>
        <w:autoSpaceDN w:val="0"/>
        <w:adjustRightInd w:val="0"/>
        <w:jc w:val="both"/>
        <w:rPr>
          <w:rFonts w:ascii="Arial" w:hAnsi="Arial" w:cs="Arial"/>
          <w:b/>
          <w:color w:val="000000"/>
          <w:sz w:val="20"/>
          <w:szCs w:val="20"/>
        </w:rPr>
      </w:pPr>
    </w:p>
    <w:p w14:paraId="4FF5FFA9" w14:textId="77777777" w:rsidR="00F90623" w:rsidRDefault="00F90623" w:rsidP="00676305">
      <w:pPr>
        <w:autoSpaceDE w:val="0"/>
        <w:autoSpaceDN w:val="0"/>
        <w:adjustRightInd w:val="0"/>
        <w:jc w:val="both"/>
        <w:rPr>
          <w:rFonts w:ascii="Arial" w:hAnsi="Arial" w:cs="Arial"/>
          <w:b/>
          <w:color w:val="000000"/>
          <w:sz w:val="20"/>
          <w:szCs w:val="20"/>
        </w:rPr>
      </w:pPr>
    </w:p>
    <w:p w14:paraId="2B5DC8AB" w14:textId="77777777" w:rsidR="00F90623" w:rsidRDefault="00F90623" w:rsidP="00676305">
      <w:pPr>
        <w:autoSpaceDE w:val="0"/>
        <w:autoSpaceDN w:val="0"/>
        <w:adjustRightInd w:val="0"/>
        <w:jc w:val="both"/>
        <w:rPr>
          <w:rFonts w:ascii="Arial" w:hAnsi="Arial" w:cs="Arial"/>
          <w:b/>
          <w:color w:val="000000"/>
          <w:sz w:val="20"/>
          <w:szCs w:val="20"/>
        </w:rPr>
      </w:pPr>
    </w:p>
    <w:p w14:paraId="47E80C88" w14:textId="77777777" w:rsidR="00F90623" w:rsidRDefault="00F90623" w:rsidP="00676305">
      <w:pPr>
        <w:autoSpaceDE w:val="0"/>
        <w:autoSpaceDN w:val="0"/>
        <w:adjustRightInd w:val="0"/>
        <w:jc w:val="both"/>
        <w:rPr>
          <w:rFonts w:ascii="Arial" w:hAnsi="Arial" w:cs="Arial"/>
          <w:b/>
          <w:color w:val="000000"/>
          <w:sz w:val="20"/>
          <w:szCs w:val="20"/>
        </w:rPr>
      </w:pPr>
    </w:p>
    <w:p w14:paraId="2C359107" w14:textId="77777777" w:rsidR="00F90623" w:rsidRDefault="00F90623" w:rsidP="00676305">
      <w:pPr>
        <w:autoSpaceDE w:val="0"/>
        <w:autoSpaceDN w:val="0"/>
        <w:adjustRightInd w:val="0"/>
        <w:jc w:val="both"/>
        <w:rPr>
          <w:rFonts w:ascii="Arial" w:hAnsi="Arial" w:cs="Arial"/>
          <w:b/>
          <w:color w:val="000000"/>
          <w:sz w:val="20"/>
          <w:szCs w:val="20"/>
        </w:rPr>
      </w:pPr>
    </w:p>
    <w:p w14:paraId="1E09884C" w14:textId="77777777" w:rsidR="00F90623" w:rsidRDefault="00F90623" w:rsidP="00676305">
      <w:pPr>
        <w:autoSpaceDE w:val="0"/>
        <w:autoSpaceDN w:val="0"/>
        <w:adjustRightInd w:val="0"/>
        <w:jc w:val="both"/>
        <w:rPr>
          <w:rFonts w:ascii="Arial" w:hAnsi="Arial" w:cs="Arial"/>
          <w:b/>
          <w:color w:val="000000"/>
          <w:sz w:val="20"/>
          <w:szCs w:val="20"/>
        </w:rPr>
      </w:pPr>
    </w:p>
    <w:p w14:paraId="6EBE7B69" w14:textId="77777777" w:rsidR="00F02B54" w:rsidRDefault="00F02B54" w:rsidP="00676305">
      <w:pPr>
        <w:autoSpaceDE w:val="0"/>
        <w:autoSpaceDN w:val="0"/>
        <w:adjustRightInd w:val="0"/>
        <w:jc w:val="both"/>
        <w:rPr>
          <w:rFonts w:ascii="Arial" w:hAnsi="Arial" w:cs="Arial"/>
          <w:b/>
          <w:color w:val="000000"/>
          <w:sz w:val="20"/>
          <w:szCs w:val="20"/>
        </w:rPr>
      </w:pPr>
    </w:p>
    <w:p w14:paraId="1C916701" w14:textId="77777777" w:rsidR="00676305" w:rsidRPr="006808CE" w:rsidRDefault="001A5A95" w:rsidP="00676305">
      <w:pPr>
        <w:autoSpaceDE w:val="0"/>
        <w:autoSpaceDN w:val="0"/>
        <w:adjustRightInd w:val="0"/>
        <w:jc w:val="both"/>
        <w:rPr>
          <w:rFonts w:ascii="Arial" w:hAnsi="Arial" w:cs="Arial"/>
          <w:b/>
          <w:color w:val="000000"/>
        </w:rPr>
      </w:pPr>
      <w:r>
        <w:rPr>
          <w:rFonts w:ascii="Arial" w:hAnsi="Arial" w:cs="Arial"/>
          <w:b/>
          <w:color w:val="000000"/>
        </w:rPr>
        <w:t>C</w:t>
      </w:r>
      <w:r w:rsidR="00676305" w:rsidRPr="006808CE">
        <w:rPr>
          <w:rFonts w:ascii="Arial" w:hAnsi="Arial" w:cs="Arial"/>
          <w:b/>
          <w:color w:val="000000"/>
        </w:rPr>
        <w:t>ONTENTS</w:t>
      </w:r>
    </w:p>
    <w:tbl>
      <w:tblPr>
        <w:tblStyle w:val="TableGrid"/>
        <w:tblW w:w="0" w:type="auto"/>
        <w:tblInd w:w="1055" w:type="dxa"/>
        <w:tblLook w:val="04A0" w:firstRow="1" w:lastRow="0" w:firstColumn="1" w:lastColumn="0" w:noHBand="0" w:noVBand="1"/>
      </w:tblPr>
      <w:tblGrid>
        <w:gridCol w:w="1115"/>
        <w:gridCol w:w="6268"/>
        <w:gridCol w:w="992"/>
      </w:tblGrid>
      <w:tr w:rsidR="00676305" w:rsidRPr="006808CE" w14:paraId="49C84111" w14:textId="77777777" w:rsidTr="002E2111">
        <w:tc>
          <w:tcPr>
            <w:tcW w:w="1115" w:type="dxa"/>
          </w:tcPr>
          <w:p w14:paraId="11294E95" w14:textId="77777777" w:rsidR="00676305" w:rsidRPr="006808CE" w:rsidRDefault="00676305" w:rsidP="002E2111">
            <w:pPr>
              <w:autoSpaceDE w:val="0"/>
              <w:autoSpaceDN w:val="0"/>
              <w:adjustRightInd w:val="0"/>
              <w:jc w:val="both"/>
              <w:rPr>
                <w:rFonts w:ascii="Arial" w:hAnsi="Arial" w:cs="Arial"/>
                <w:b/>
                <w:bCs/>
                <w:color w:val="000000"/>
                <w:sz w:val="24"/>
                <w:szCs w:val="18"/>
              </w:rPr>
            </w:pPr>
            <w:r w:rsidRPr="006808CE">
              <w:rPr>
                <w:rFonts w:ascii="Arial" w:hAnsi="Arial" w:cs="Arial"/>
                <w:b/>
                <w:bCs/>
                <w:color w:val="000000"/>
                <w:szCs w:val="18"/>
              </w:rPr>
              <w:lastRenderedPageBreak/>
              <w:t>C</w:t>
            </w:r>
            <w:r w:rsidRPr="006808CE">
              <w:rPr>
                <w:rFonts w:ascii="Arial" w:hAnsi="Arial" w:cs="Arial"/>
                <w:b/>
                <w:bCs/>
                <w:color w:val="000000"/>
                <w:sz w:val="18"/>
                <w:szCs w:val="18"/>
              </w:rPr>
              <w:t>HAPTER</w:t>
            </w:r>
          </w:p>
        </w:tc>
        <w:tc>
          <w:tcPr>
            <w:tcW w:w="6268" w:type="dxa"/>
          </w:tcPr>
          <w:p w14:paraId="78B86CF6" w14:textId="77777777" w:rsidR="00676305" w:rsidRPr="006808CE" w:rsidRDefault="00676305" w:rsidP="002E2111">
            <w:pPr>
              <w:autoSpaceDE w:val="0"/>
              <w:autoSpaceDN w:val="0"/>
              <w:adjustRightInd w:val="0"/>
              <w:jc w:val="both"/>
              <w:rPr>
                <w:rFonts w:ascii="Arial" w:hAnsi="Arial" w:cs="Arial"/>
                <w:b/>
                <w:bCs/>
                <w:color w:val="000000"/>
                <w:sz w:val="24"/>
              </w:rPr>
            </w:pPr>
            <w:r w:rsidRPr="006808CE">
              <w:rPr>
                <w:rFonts w:ascii="Arial" w:hAnsi="Arial" w:cs="Arial"/>
                <w:b/>
                <w:bCs/>
                <w:color w:val="000000"/>
              </w:rPr>
              <w:t>T</w:t>
            </w:r>
            <w:r w:rsidRPr="006808CE">
              <w:rPr>
                <w:rFonts w:ascii="Arial" w:hAnsi="Arial" w:cs="Arial"/>
                <w:b/>
                <w:bCs/>
                <w:color w:val="000000"/>
                <w:sz w:val="18"/>
              </w:rPr>
              <w:t>ITLE</w:t>
            </w:r>
          </w:p>
        </w:tc>
        <w:tc>
          <w:tcPr>
            <w:tcW w:w="992" w:type="dxa"/>
          </w:tcPr>
          <w:p w14:paraId="56391A78" w14:textId="77777777" w:rsidR="00676305" w:rsidRDefault="00676305" w:rsidP="002E2111">
            <w:pPr>
              <w:autoSpaceDE w:val="0"/>
              <w:autoSpaceDN w:val="0"/>
              <w:adjustRightInd w:val="0"/>
              <w:jc w:val="both"/>
              <w:rPr>
                <w:rFonts w:ascii="Arial" w:hAnsi="Arial" w:cs="Arial"/>
                <w:b/>
                <w:bCs/>
                <w:color w:val="000000"/>
                <w:sz w:val="18"/>
                <w:szCs w:val="18"/>
              </w:rPr>
            </w:pPr>
            <w:r w:rsidRPr="006808CE">
              <w:rPr>
                <w:rFonts w:ascii="Arial" w:hAnsi="Arial" w:cs="Arial"/>
                <w:b/>
                <w:bCs/>
                <w:color w:val="000000"/>
                <w:szCs w:val="18"/>
              </w:rPr>
              <w:t>P</w:t>
            </w:r>
            <w:r w:rsidRPr="006808CE">
              <w:rPr>
                <w:rFonts w:ascii="Arial" w:hAnsi="Arial" w:cs="Arial"/>
                <w:b/>
                <w:bCs/>
                <w:color w:val="000000"/>
                <w:sz w:val="18"/>
                <w:szCs w:val="18"/>
              </w:rPr>
              <w:t>AGE</w:t>
            </w:r>
          </w:p>
          <w:p w14:paraId="67B9463B" w14:textId="77777777" w:rsidR="000D727D" w:rsidRPr="006808CE" w:rsidRDefault="000D727D" w:rsidP="002E2111">
            <w:pPr>
              <w:autoSpaceDE w:val="0"/>
              <w:autoSpaceDN w:val="0"/>
              <w:adjustRightInd w:val="0"/>
              <w:jc w:val="both"/>
              <w:rPr>
                <w:rFonts w:ascii="Arial" w:hAnsi="Arial" w:cs="Arial"/>
                <w:b/>
                <w:bCs/>
                <w:color w:val="000000"/>
                <w:sz w:val="24"/>
                <w:szCs w:val="18"/>
              </w:rPr>
            </w:pPr>
          </w:p>
        </w:tc>
      </w:tr>
      <w:tr w:rsidR="00676305" w:rsidRPr="006808CE" w14:paraId="36570F90" w14:textId="77777777" w:rsidTr="002E2111">
        <w:tc>
          <w:tcPr>
            <w:tcW w:w="1115" w:type="dxa"/>
          </w:tcPr>
          <w:p w14:paraId="2274F7C7" w14:textId="77777777" w:rsidR="00676305" w:rsidRPr="006808CE" w:rsidRDefault="00676305" w:rsidP="002E2111">
            <w:pPr>
              <w:autoSpaceDE w:val="0"/>
              <w:autoSpaceDN w:val="0"/>
              <w:adjustRightInd w:val="0"/>
              <w:jc w:val="center"/>
              <w:rPr>
                <w:rFonts w:ascii="Arial" w:hAnsi="Arial" w:cs="Arial"/>
                <w:bCs/>
                <w:color w:val="000000"/>
                <w:sz w:val="24"/>
                <w:szCs w:val="18"/>
              </w:rPr>
            </w:pPr>
          </w:p>
        </w:tc>
        <w:tc>
          <w:tcPr>
            <w:tcW w:w="6268" w:type="dxa"/>
          </w:tcPr>
          <w:p w14:paraId="7C525585" w14:textId="77777777" w:rsidR="00A94E1C" w:rsidRPr="00A94E1C" w:rsidRDefault="00A94E1C" w:rsidP="00A94E1C">
            <w:pPr>
              <w:rPr>
                <w:rFonts w:ascii="Arial" w:hAnsi="Arial" w:cs="Arial"/>
                <w:b/>
                <w:sz w:val="24"/>
                <w:szCs w:val="24"/>
              </w:rPr>
            </w:pPr>
            <w:r>
              <w:rPr>
                <w:rFonts w:ascii="Arial" w:hAnsi="Arial" w:cs="Arial"/>
                <w:b/>
                <w:sz w:val="24"/>
                <w:szCs w:val="24"/>
              </w:rPr>
              <w:t>Policy Statement</w:t>
            </w:r>
          </w:p>
          <w:p w14:paraId="7DA7D369" w14:textId="77777777" w:rsidR="00676305" w:rsidRPr="006808CE" w:rsidRDefault="00676305" w:rsidP="002E2111">
            <w:pPr>
              <w:autoSpaceDE w:val="0"/>
              <w:autoSpaceDN w:val="0"/>
              <w:adjustRightInd w:val="0"/>
              <w:jc w:val="both"/>
              <w:rPr>
                <w:rFonts w:ascii="Arial" w:hAnsi="Arial" w:cs="Arial"/>
                <w:bCs/>
                <w:color w:val="000000"/>
                <w:sz w:val="24"/>
                <w:szCs w:val="18"/>
              </w:rPr>
            </w:pPr>
          </w:p>
        </w:tc>
        <w:tc>
          <w:tcPr>
            <w:tcW w:w="992" w:type="dxa"/>
          </w:tcPr>
          <w:p w14:paraId="2A666C57" w14:textId="77777777" w:rsidR="00676305" w:rsidRPr="00F93488" w:rsidRDefault="009F25E3" w:rsidP="002E2111">
            <w:pPr>
              <w:autoSpaceDE w:val="0"/>
              <w:autoSpaceDN w:val="0"/>
              <w:adjustRightInd w:val="0"/>
              <w:jc w:val="center"/>
              <w:rPr>
                <w:rFonts w:ascii="Arial" w:hAnsi="Arial" w:cs="Arial"/>
                <w:b/>
                <w:bCs/>
                <w:color w:val="000000"/>
                <w:szCs w:val="18"/>
              </w:rPr>
            </w:pPr>
            <w:r w:rsidRPr="00F93488">
              <w:rPr>
                <w:rFonts w:ascii="Arial" w:hAnsi="Arial" w:cs="Arial"/>
                <w:b/>
                <w:bCs/>
                <w:color w:val="000000"/>
                <w:szCs w:val="18"/>
              </w:rPr>
              <w:t>3</w:t>
            </w:r>
          </w:p>
        </w:tc>
      </w:tr>
      <w:tr w:rsidR="00676305" w:rsidRPr="006808CE" w14:paraId="03E86175" w14:textId="77777777" w:rsidTr="002E2111">
        <w:tc>
          <w:tcPr>
            <w:tcW w:w="1115" w:type="dxa"/>
          </w:tcPr>
          <w:p w14:paraId="44FCC581" w14:textId="77777777" w:rsidR="00676305" w:rsidRPr="00F93488" w:rsidRDefault="00A94E1C" w:rsidP="002E2111">
            <w:pPr>
              <w:autoSpaceDE w:val="0"/>
              <w:autoSpaceDN w:val="0"/>
              <w:adjustRightInd w:val="0"/>
              <w:jc w:val="center"/>
              <w:rPr>
                <w:rFonts w:ascii="Arial" w:hAnsi="Arial" w:cs="Arial"/>
                <w:b/>
                <w:bCs/>
                <w:color w:val="000000"/>
                <w:sz w:val="24"/>
                <w:szCs w:val="18"/>
              </w:rPr>
            </w:pPr>
            <w:r w:rsidRPr="00F93488">
              <w:rPr>
                <w:rFonts w:ascii="Arial" w:hAnsi="Arial" w:cs="Arial"/>
                <w:b/>
                <w:bCs/>
                <w:color w:val="000000"/>
                <w:sz w:val="24"/>
                <w:szCs w:val="18"/>
              </w:rPr>
              <w:t>1</w:t>
            </w:r>
          </w:p>
        </w:tc>
        <w:tc>
          <w:tcPr>
            <w:tcW w:w="6268" w:type="dxa"/>
          </w:tcPr>
          <w:p w14:paraId="3031B690" w14:textId="77777777" w:rsidR="00676305" w:rsidRDefault="00A94E1C" w:rsidP="002E2111">
            <w:pPr>
              <w:rPr>
                <w:rFonts w:ascii="Arial" w:hAnsi="Arial" w:cs="Arial"/>
                <w:b/>
                <w:sz w:val="24"/>
                <w:szCs w:val="24"/>
              </w:rPr>
            </w:pPr>
            <w:r w:rsidRPr="00A94E1C">
              <w:rPr>
                <w:rFonts w:ascii="Arial" w:hAnsi="Arial" w:cs="Arial"/>
                <w:b/>
                <w:sz w:val="24"/>
                <w:szCs w:val="24"/>
              </w:rPr>
              <w:t>Background</w:t>
            </w:r>
          </w:p>
          <w:p w14:paraId="7E357DD6" w14:textId="77777777" w:rsidR="00AD4F7E" w:rsidRPr="00A94E1C" w:rsidRDefault="00AD4F7E" w:rsidP="002E2111">
            <w:pPr>
              <w:rPr>
                <w:rFonts w:ascii="Arial" w:hAnsi="Arial" w:cs="Arial"/>
                <w:b/>
                <w:sz w:val="24"/>
                <w:szCs w:val="24"/>
              </w:rPr>
            </w:pPr>
          </w:p>
        </w:tc>
        <w:tc>
          <w:tcPr>
            <w:tcW w:w="992" w:type="dxa"/>
          </w:tcPr>
          <w:p w14:paraId="65297E8A" w14:textId="77777777" w:rsidR="00676305" w:rsidRPr="00F93488" w:rsidRDefault="009F25E3" w:rsidP="002E2111">
            <w:pPr>
              <w:autoSpaceDE w:val="0"/>
              <w:autoSpaceDN w:val="0"/>
              <w:adjustRightInd w:val="0"/>
              <w:jc w:val="center"/>
              <w:rPr>
                <w:rFonts w:ascii="Arial" w:hAnsi="Arial" w:cs="Arial"/>
                <w:b/>
                <w:bCs/>
                <w:color w:val="000000"/>
                <w:szCs w:val="18"/>
              </w:rPr>
            </w:pPr>
            <w:r w:rsidRPr="00F93488">
              <w:rPr>
                <w:rFonts w:ascii="Arial" w:hAnsi="Arial" w:cs="Arial"/>
                <w:b/>
                <w:bCs/>
                <w:color w:val="000000"/>
                <w:szCs w:val="18"/>
              </w:rPr>
              <w:t>3</w:t>
            </w:r>
          </w:p>
        </w:tc>
      </w:tr>
      <w:tr w:rsidR="00676305" w:rsidRPr="006808CE" w14:paraId="54C8F433" w14:textId="77777777" w:rsidTr="002E2111">
        <w:tc>
          <w:tcPr>
            <w:tcW w:w="1115" w:type="dxa"/>
          </w:tcPr>
          <w:p w14:paraId="04EF7982" w14:textId="77777777" w:rsidR="00676305" w:rsidRPr="00F93488" w:rsidRDefault="00A94E1C" w:rsidP="002E2111">
            <w:pPr>
              <w:autoSpaceDE w:val="0"/>
              <w:autoSpaceDN w:val="0"/>
              <w:adjustRightInd w:val="0"/>
              <w:jc w:val="center"/>
              <w:rPr>
                <w:rFonts w:ascii="Arial" w:hAnsi="Arial" w:cs="Arial"/>
                <w:b/>
                <w:bCs/>
                <w:color w:val="000000"/>
                <w:sz w:val="24"/>
                <w:szCs w:val="18"/>
              </w:rPr>
            </w:pPr>
            <w:r w:rsidRPr="00F93488">
              <w:rPr>
                <w:rFonts w:ascii="Arial" w:hAnsi="Arial" w:cs="Arial"/>
                <w:b/>
                <w:bCs/>
                <w:color w:val="000000"/>
                <w:sz w:val="24"/>
                <w:szCs w:val="18"/>
              </w:rPr>
              <w:t>2</w:t>
            </w:r>
          </w:p>
        </w:tc>
        <w:tc>
          <w:tcPr>
            <w:tcW w:w="6268" w:type="dxa"/>
          </w:tcPr>
          <w:p w14:paraId="721525F3" w14:textId="77777777" w:rsidR="00A94E1C" w:rsidRPr="00A94E1C" w:rsidRDefault="00A94E1C" w:rsidP="00A94E1C">
            <w:pPr>
              <w:rPr>
                <w:rFonts w:ascii="Arial" w:hAnsi="Arial" w:cs="Arial"/>
                <w:b/>
                <w:sz w:val="24"/>
                <w:szCs w:val="24"/>
              </w:rPr>
            </w:pPr>
            <w:r w:rsidRPr="00A94E1C">
              <w:rPr>
                <w:rFonts w:ascii="Arial" w:hAnsi="Arial" w:cs="Arial"/>
                <w:b/>
                <w:sz w:val="24"/>
                <w:szCs w:val="24"/>
              </w:rPr>
              <w:t>Development and Consultation</w:t>
            </w:r>
          </w:p>
          <w:p w14:paraId="305DBE2F" w14:textId="77777777" w:rsidR="00676305" w:rsidRPr="006808CE" w:rsidRDefault="00676305" w:rsidP="002E2111">
            <w:pPr>
              <w:rPr>
                <w:rFonts w:ascii="Arial" w:hAnsi="Arial" w:cs="Arial"/>
                <w:szCs w:val="24"/>
              </w:rPr>
            </w:pPr>
          </w:p>
        </w:tc>
        <w:tc>
          <w:tcPr>
            <w:tcW w:w="992" w:type="dxa"/>
          </w:tcPr>
          <w:p w14:paraId="1755E1ED" w14:textId="77777777" w:rsidR="00676305" w:rsidRPr="00F93488" w:rsidRDefault="009F25E3" w:rsidP="002E2111">
            <w:pPr>
              <w:autoSpaceDE w:val="0"/>
              <w:autoSpaceDN w:val="0"/>
              <w:adjustRightInd w:val="0"/>
              <w:jc w:val="center"/>
              <w:rPr>
                <w:rFonts w:ascii="Arial" w:hAnsi="Arial" w:cs="Arial"/>
                <w:b/>
                <w:bCs/>
                <w:color w:val="000000"/>
                <w:szCs w:val="18"/>
              </w:rPr>
            </w:pPr>
            <w:r w:rsidRPr="00F93488">
              <w:rPr>
                <w:rFonts w:ascii="Arial" w:hAnsi="Arial" w:cs="Arial"/>
                <w:b/>
                <w:bCs/>
                <w:color w:val="000000"/>
                <w:szCs w:val="18"/>
              </w:rPr>
              <w:t>5</w:t>
            </w:r>
          </w:p>
        </w:tc>
      </w:tr>
      <w:tr w:rsidR="00676305" w:rsidRPr="006808CE" w14:paraId="13EFE670" w14:textId="77777777" w:rsidTr="002E2111">
        <w:tc>
          <w:tcPr>
            <w:tcW w:w="1115" w:type="dxa"/>
          </w:tcPr>
          <w:p w14:paraId="3C4D1DB9" w14:textId="77777777" w:rsidR="00676305" w:rsidRPr="00F93488" w:rsidRDefault="00A94E1C" w:rsidP="002E2111">
            <w:pPr>
              <w:autoSpaceDE w:val="0"/>
              <w:autoSpaceDN w:val="0"/>
              <w:adjustRightInd w:val="0"/>
              <w:jc w:val="center"/>
              <w:rPr>
                <w:rFonts w:ascii="Arial" w:hAnsi="Arial" w:cs="Arial"/>
                <w:b/>
                <w:bCs/>
                <w:color w:val="000000"/>
                <w:sz w:val="24"/>
                <w:szCs w:val="18"/>
              </w:rPr>
            </w:pPr>
            <w:r w:rsidRPr="00F93488">
              <w:rPr>
                <w:rFonts w:ascii="Arial" w:hAnsi="Arial" w:cs="Arial"/>
                <w:b/>
                <w:bCs/>
                <w:color w:val="000000"/>
                <w:sz w:val="24"/>
                <w:szCs w:val="18"/>
              </w:rPr>
              <w:t>3</w:t>
            </w:r>
          </w:p>
        </w:tc>
        <w:tc>
          <w:tcPr>
            <w:tcW w:w="6268" w:type="dxa"/>
          </w:tcPr>
          <w:p w14:paraId="757A09D6" w14:textId="77777777" w:rsidR="00676305" w:rsidRDefault="00A94E1C" w:rsidP="002E2111">
            <w:pPr>
              <w:autoSpaceDE w:val="0"/>
              <w:autoSpaceDN w:val="0"/>
              <w:adjustRightInd w:val="0"/>
              <w:jc w:val="both"/>
              <w:rPr>
                <w:rFonts w:ascii="Arial" w:hAnsi="Arial" w:cs="Arial"/>
                <w:b/>
                <w:bCs/>
                <w:color w:val="000000"/>
                <w:sz w:val="24"/>
                <w:szCs w:val="18"/>
              </w:rPr>
            </w:pPr>
            <w:r w:rsidRPr="00A94E1C">
              <w:rPr>
                <w:rFonts w:ascii="Arial" w:hAnsi="Arial" w:cs="Arial"/>
                <w:b/>
                <w:bCs/>
                <w:color w:val="000000"/>
                <w:sz w:val="24"/>
                <w:szCs w:val="18"/>
              </w:rPr>
              <w:t>Scope</w:t>
            </w:r>
          </w:p>
          <w:p w14:paraId="65D84975" w14:textId="77777777" w:rsidR="00AD4F7E" w:rsidRPr="00A94E1C" w:rsidRDefault="00AD4F7E" w:rsidP="002E2111">
            <w:pPr>
              <w:autoSpaceDE w:val="0"/>
              <w:autoSpaceDN w:val="0"/>
              <w:adjustRightInd w:val="0"/>
              <w:jc w:val="both"/>
              <w:rPr>
                <w:rFonts w:ascii="Arial" w:hAnsi="Arial" w:cs="Arial"/>
                <w:b/>
                <w:bCs/>
                <w:color w:val="000000"/>
                <w:sz w:val="24"/>
                <w:szCs w:val="18"/>
              </w:rPr>
            </w:pPr>
          </w:p>
        </w:tc>
        <w:tc>
          <w:tcPr>
            <w:tcW w:w="992" w:type="dxa"/>
          </w:tcPr>
          <w:p w14:paraId="3586EAF1" w14:textId="77777777" w:rsidR="00676305" w:rsidRPr="00F93488" w:rsidRDefault="00A67236" w:rsidP="002E2111">
            <w:pPr>
              <w:autoSpaceDE w:val="0"/>
              <w:autoSpaceDN w:val="0"/>
              <w:adjustRightInd w:val="0"/>
              <w:jc w:val="center"/>
              <w:rPr>
                <w:rFonts w:ascii="Arial" w:hAnsi="Arial" w:cs="Arial"/>
                <w:b/>
                <w:bCs/>
                <w:color w:val="000000"/>
                <w:szCs w:val="18"/>
              </w:rPr>
            </w:pPr>
            <w:r>
              <w:rPr>
                <w:rFonts w:ascii="Arial" w:hAnsi="Arial" w:cs="Arial"/>
                <w:b/>
                <w:bCs/>
                <w:color w:val="000000"/>
                <w:szCs w:val="18"/>
              </w:rPr>
              <w:t>5</w:t>
            </w:r>
          </w:p>
        </w:tc>
      </w:tr>
      <w:tr w:rsidR="00A94E1C" w:rsidRPr="006808CE" w14:paraId="66932740" w14:textId="77777777" w:rsidTr="002E2111">
        <w:tc>
          <w:tcPr>
            <w:tcW w:w="1115" w:type="dxa"/>
          </w:tcPr>
          <w:p w14:paraId="756803B7" w14:textId="77777777" w:rsidR="00A94E1C" w:rsidRPr="00F93488" w:rsidRDefault="00A94E1C" w:rsidP="002E2111">
            <w:pPr>
              <w:autoSpaceDE w:val="0"/>
              <w:autoSpaceDN w:val="0"/>
              <w:adjustRightInd w:val="0"/>
              <w:jc w:val="center"/>
              <w:rPr>
                <w:rFonts w:ascii="Arial" w:hAnsi="Arial" w:cs="Arial"/>
                <w:b/>
                <w:bCs/>
                <w:color w:val="000000"/>
                <w:sz w:val="24"/>
                <w:szCs w:val="18"/>
              </w:rPr>
            </w:pPr>
            <w:r w:rsidRPr="00F93488">
              <w:rPr>
                <w:rFonts w:ascii="Arial" w:hAnsi="Arial" w:cs="Arial"/>
                <w:b/>
                <w:bCs/>
                <w:color w:val="000000"/>
                <w:sz w:val="24"/>
                <w:szCs w:val="18"/>
              </w:rPr>
              <w:t>4</w:t>
            </w:r>
          </w:p>
        </w:tc>
        <w:tc>
          <w:tcPr>
            <w:tcW w:w="6268" w:type="dxa"/>
          </w:tcPr>
          <w:p w14:paraId="32638A0E" w14:textId="77777777" w:rsidR="00A94E1C" w:rsidRDefault="00A94E1C" w:rsidP="002E2111">
            <w:pPr>
              <w:autoSpaceDE w:val="0"/>
              <w:autoSpaceDN w:val="0"/>
              <w:adjustRightInd w:val="0"/>
              <w:jc w:val="both"/>
              <w:rPr>
                <w:rFonts w:ascii="Arial" w:hAnsi="Arial" w:cs="Arial"/>
                <w:b/>
                <w:bCs/>
                <w:color w:val="000000"/>
                <w:sz w:val="24"/>
                <w:szCs w:val="18"/>
              </w:rPr>
            </w:pPr>
            <w:r w:rsidRPr="00A94E1C">
              <w:rPr>
                <w:rFonts w:ascii="Arial" w:hAnsi="Arial" w:cs="Arial"/>
                <w:b/>
                <w:bCs/>
                <w:color w:val="000000"/>
                <w:sz w:val="24"/>
                <w:szCs w:val="18"/>
              </w:rPr>
              <w:t>Definition</w:t>
            </w:r>
          </w:p>
          <w:p w14:paraId="2FB3F741" w14:textId="77777777" w:rsidR="00AD4F7E" w:rsidRPr="00A94E1C" w:rsidRDefault="00AD4F7E" w:rsidP="002E2111">
            <w:pPr>
              <w:autoSpaceDE w:val="0"/>
              <w:autoSpaceDN w:val="0"/>
              <w:adjustRightInd w:val="0"/>
              <w:jc w:val="both"/>
              <w:rPr>
                <w:rFonts w:ascii="Arial" w:hAnsi="Arial" w:cs="Arial"/>
                <w:b/>
                <w:bCs/>
                <w:color w:val="000000"/>
                <w:sz w:val="24"/>
                <w:szCs w:val="18"/>
              </w:rPr>
            </w:pPr>
          </w:p>
        </w:tc>
        <w:tc>
          <w:tcPr>
            <w:tcW w:w="992" w:type="dxa"/>
          </w:tcPr>
          <w:p w14:paraId="26214CFC" w14:textId="77777777" w:rsidR="00A94E1C" w:rsidRPr="00F93488" w:rsidRDefault="00A67236" w:rsidP="002E2111">
            <w:pPr>
              <w:autoSpaceDE w:val="0"/>
              <w:autoSpaceDN w:val="0"/>
              <w:adjustRightInd w:val="0"/>
              <w:jc w:val="center"/>
              <w:rPr>
                <w:rFonts w:ascii="Arial" w:hAnsi="Arial" w:cs="Arial"/>
                <w:b/>
                <w:bCs/>
                <w:color w:val="000000"/>
                <w:szCs w:val="18"/>
              </w:rPr>
            </w:pPr>
            <w:r>
              <w:rPr>
                <w:rFonts w:ascii="Arial" w:hAnsi="Arial" w:cs="Arial"/>
                <w:b/>
                <w:bCs/>
                <w:color w:val="000000"/>
                <w:szCs w:val="18"/>
              </w:rPr>
              <w:t>5</w:t>
            </w:r>
          </w:p>
        </w:tc>
      </w:tr>
      <w:tr w:rsidR="00A94E1C" w:rsidRPr="006808CE" w14:paraId="256B8A4D" w14:textId="77777777" w:rsidTr="002E2111">
        <w:tc>
          <w:tcPr>
            <w:tcW w:w="1115" w:type="dxa"/>
          </w:tcPr>
          <w:p w14:paraId="3655BBEF" w14:textId="77777777" w:rsidR="00A94E1C" w:rsidRPr="00F93488" w:rsidRDefault="00A94E1C" w:rsidP="002E2111">
            <w:pPr>
              <w:autoSpaceDE w:val="0"/>
              <w:autoSpaceDN w:val="0"/>
              <w:adjustRightInd w:val="0"/>
              <w:jc w:val="center"/>
              <w:rPr>
                <w:rFonts w:ascii="Arial" w:hAnsi="Arial" w:cs="Arial"/>
                <w:b/>
                <w:bCs/>
                <w:color w:val="000000"/>
                <w:sz w:val="24"/>
                <w:szCs w:val="18"/>
              </w:rPr>
            </w:pPr>
            <w:r w:rsidRPr="00F93488">
              <w:rPr>
                <w:rFonts w:ascii="Arial" w:hAnsi="Arial" w:cs="Arial"/>
                <w:b/>
                <w:bCs/>
                <w:color w:val="000000"/>
                <w:sz w:val="24"/>
                <w:szCs w:val="18"/>
              </w:rPr>
              <w:t>5</w:t>
            </w:r>
          </w:p>
        </w:tc>
        <w:tc>
          <w:tcPr>
            <w:tcW w:w="6268" w:type="dxa"/>
          </w:tcPr>
          <w:p w14:paraId="12179911" w14:textId="77777777" w:rsidR="00A94E1C" w:rsidRDefault="00A94E1C" w:rsidP="002E2111">
            <w:pPr>
              <w:autoSpaceDE w:val="0"/>
              <w:autoSpaceDN w:val="0"/>
              <w:adjustRightInd w:val="0"/>
              <w:jc w:val="both"/>
              <w:rPr>
                <w:rFonts w:ascii="Arial" w:hAnsi="Arial" w:cs="Arial"/>
                <w:b/>
                <w:bCs/>
                <w:color w:val="000000"/>
                <w:sz w:val="24"/>
                <w:szCs w:val="18"/>
              </w:rPr>
            </w:pPr>
            <w:r w:rsidRPr="00A94E1C">
              <w:rPr>
                <w:rFonts w:ascii="Arial" w:hAnsi="Arial" w:cs="Arial"/>
                <w:b/>
                <w:bCs/>
                <w:color w:val="000000"/>
                <w:sz w:val="24"/>
                <w:szCs w:val="18"/>
              </w:rPr>
              <w:t>Process for</w:t>
            </w:r>
            <w:r w:rsidR="009F25E3">
              <w:rPr>
                <w:rFonts w:ascii="Arial" w:hAnsi="Arial" w:cs="Arial"/>
                <w:b/>
                <w:bCs/>
                <w:color w:val="000000"/>
                <w:sz w:val="24"/>
                <w:szCs w:val="18"/>
              </w:rPr>
              <w:t xml:space="preserve"> Implementation</w:t>
            </w:r>
          </w:p>
          <w:p w14:paraId="2E57E177" w14:textId="77777777" w:rsidR="00AD4F7E" w:rsidRPr="00A94E1C" w:rsidRDefault="00AD4F7E" w:rsidP="002E2111">
            <w:pPr>
              <w:autoSpaceDE w:val="0"/>
              <w:autoSpaceDN w:val="0"/>
              <w:adjustRightInd w:val="0"/>
              <w:jc w:val="both"/>
              <w:rPr>
                <w:rFonts w:ascii="Arial" w:hAnsi="Arial" w:cs="Arial"/>
                <w:b/>
                <w:bCs/>
                <w:color w:val="000000"/>
                <w:sz w:val="24"/>
                <w:szCs w:val="18"/>
              </w:rPr>
            </w:pPr>
          </w:p>
        </w:tc>
        <w:tc>
          <w:tcPr>
            <w:tcW w:w="992" w:type="dxa"/>
          </w:tcPr>
          <w:p w14:paraId="7C716639" w14:textId="77777777" w:rsidR="00A94E1C" w:rsidRPr="00F93488" w:rsidRDefault="00A67236" w:rsidP="002E2111">
            <w:pPr>
              <w:autoSpaceDE w:val="0"/>
              <w:autoSpaceDN w:val="0"/>
              <w:adjustRightInd w:val="0"/>
              <w:jc w:val="center"/>
              <w:rPr>
                <w:rFonts w:ascii="Arial" w:hAnsi="Arial" w:cs="Arial"/>
                <w:b/>
                <w:bCs/>
                <w:color w:val="000000"/>
                <w:szCs w:val="18"/>
              </w:rPr>
            </w:pPr>
            <w:r>
              <w:rPr>
                <w:rFonts w:ascii="Arial" w:hAnsi="Arial" w:cs="Arial"/>
                <w:b/>
                <w:bCs/>
                <w:color w:val="000000"/>
                <w:szCs w:val="18"/>
              </w:rPr>
              <w:t>6</w:t>
            </w:r>
          </w:p>
        </w:tc>
      </w:tr>
      <w:tr w:rsidR="000D727D" w:rsidRPr="006808CE" w14:paraId="77BCA9F4" w14:textId="77777777" w:rsidTr="002E2111">
        <w:tc>
          <w:tcPr>
            <w:tcW w:w="1115" w:type="dxa"/>
          </w:tcPr>
          <w:p w14:paraId="29A56D89" w14:textId="77777777" w:rsidR="000D727D" w:rsidRPr="00F93488" w:rsidRDefault="000D727D" w:rsidP="002E2111">
            <w:pPr>
              <w:autoSpaceDE w:val="0"/>
              <w:autoSpaceDN w:val="0"/>
              <w:adjustRightInd w:val="0"/>
              <w:jc w:val="center"/>
              <w:rPr>
                <w:rFonts w:ascii="Arial" w:hAnsi="Arial" w:cs="Arial"/>
                <w:b/>
                <w:bCs/>
                <w:color w:val="000000"/>
                <w:sz w:val="24"/>
                <w:szCs w:val="18"/>
              </w:rPr>
            </w:pPr>
          </w:p>
        </w:tc>
        <w:tc>
          <w:tcPr>
            <w:tcW w:w="6268" w:type="dxa"/>
          </w:tcPr>
          <w:p w14:paraId="4A67F823" w14:textId="77777777" w:rsidR="000D727D" w:rsidRPr="00A94E1C" w:rsidRDefault="000D727D" w:rsidP="002E2111">
            <w:pPr>
              <w:autoSpaceDE w:val="0"/>
              <w:autoSpaceDN w:val="0"/>
              <w:adjustRightInd w:val="0"/>
              <w:jc w:val="both"/>
              <w:rPr>
                <w:rFonts w:ascii="Arial" w:hAnsi="Arial" w:cs="Arial"/>
                <w:b/>
                <w:bCs/>
                <w:color w:val="000000"/>
                <w:sz w:val="24"/>
                <w:szCs w:val="18"/>
              </w:rPr>
            </w:pPr>
            <w:r>
              <w:rPr>
                <w:rFonts w:ascii="Arial" w:hAnsi="Arial" w:cs="Arial"/>
                <w:b/>
                <w:bCs/>
                <w:color w:val="000000"/>
                <w:sz w:val="24"/>
                <w:szCs w:val="18"/>
              </w:rPr>
              <w:t>Appendices</w:t>
            </w:r>
          </w:p>
        </w:tc>
        <w:tc>
          <w:tcPr>
            <w:tcW w:w="992" w:type="dxa"/>
          </w:tcPr>
          <w:p w14:paraId="11A7289D" w14:textId="77777777" w:rsidR="000D727D" w:rsidRDefault="000D727D" w:rsidP="002E2111">
            <w:pPr>
              <w:autoSpaceDE w:val="0"/>
              <w:autoSpaceDN w:val="0"/>
              <w:adjustRightInd w:val="0"/>
              <w:jc w:val="center"/>
              <w:rPr>
                <w:rFonts w:ascii="Arial" w:hAnsi="Arial" w:cs="Arial"/>
                <w:b/>
                <w:bCs/>
                <w:color w:val="000000"/>
                <w:szCs w:val="18"/>
              </w:rPr>
            </w:pPr>
            <w:r>
              <w:rPr>
                <w:rFonts w:ascii="Arial" w:hAnsi="Arial" w:cs="Arial"/>
                <w:b/>
                <w:bCs/>
                <w:color w:val="000000"/>
                <w:szCs w:val="18"/>
              </w:rPr>
              <w:t>7</w:t>
            </w:r>
          </w:p>
          <w:p w14:paraId="54CDD6F7" w14:textId="77777777" w:rsidR="000D727D" w:rsidRDefault="000D727D" w:rsidP="002E2111">
            <w:pPr>
              <w:autoSpaceDE w:val="0"/>
              <w:autoSpaceDN w:val="0"/>
              <w:adjustRightInd w:val="0"/>
              <w:jc w:val="center"/>
              <w:rPr>
                <w:rFonts w:ascii="Arial" w:hAnsi="Arial" w:cs="Arial"/>
                <w:b/>
                <w:bCs/>
                <w:color w:val="000000"/>
                <w:szCs w:val="18"/>
              </w:rPr>
            </w:pPr>
          </w:p>
        </w:tc>
      </w:tr>
    </w:tbl>
    <w:p w14:paraId="1BD0E8E2" w14:textId="77777777" w:rsidR="00676305" w:rsidRDefault="00676305" w:rsidP="00676305">
      <w:pPr>
        <w:rPr>
          <w:rFonts w:ascii="Arial" w:hAnsi="Arial" w:cs="Arial"/>
          <w:bCs/>
        </w:rPr>
      </w:pPr>
    </w:p>
    <w:p w14:paraId="3882E7AA" w14:textId="77777777" w:rsidR="00676305" w:rsidRDefault="00676305" w:rsidP="00676305">
      <w:pPr>
        <w:rPr>
          <w:rFonts w:ascii="Arial" w:hAnsi="Arial" w:cs="Arial"/>
          <w:bCs/>
        </w:rPr>
      </w:pPr>
    </w:p>
    <w:p w14:paraId="10FE3C21" w14:textId="77777777" w:rsidR="00676305" w:rsidRDefault="00676305" w:rsidP="00676305">
      <w:pPr>
        <w:rPr>
          <w:rFonts w:ascii="Arial" w:hAnsi="Arial" w:cs="Arial"/>
          <w:bCs/>
        </w:rPr>
      </w:pPr>
    </w:p>
    <w:p w14:paraId="04556987" w14:textId="77777777" w:rsidR="00676305" w:rsidRDefault="00676305" w:rsidP="00676305">
      <w:pPr>
        <w:rPr>
          <w:rFonts w:ascii="Arial" w:hAnsi="Arial" w:cs="Arial"/>
          <w:bCs/>
        </w:rPr>
      </w:pPr>
    </w:p>
    <w:p w14:paraId="5BBE019C" w14:textId="77777777" w:rsidR="00676305" w:rsidRDefault="00676305" w:rsidP="00676305">
      <w:pPr>
        <w:rPr>
          <w:rFonts w:ascii="Arial" w:hAnsi="Arial" w:cs="Arial"/>
          <w:bCs/>
        </w:rPr>
      </w:pPr>
    </w:p>
    <w:p w14:paraId="2350A5E6" w14:textId="77777777" w:rsidR="00676305" w:rsidRDefault="00676305" w:rsidP="00676305">
      <w:pPr>
        <w:rPr>
          <w:rFonts w:ascii="Arial" w:hAnsi="Arial" w:cs="Arial"/>
          <w:bCs/>
        </w:rPr>
      </w:pPr>
    </w:p>
    <w:p w14:paraId="67F9356E" w14:textId="77777777" w:rsidR="00676305" w:rsidRDefault="00676305" w:rsidP="00676305">
      <w:pPr>
        <w:rPr>
          <w:rFonts w:ascii="Arial" w:hAnsi="Arial" w:cs="Arial"/>
          <w:bCs/>
        </w:rPr>
      </w:pPr>
    </w:p>
    <w:p w14:paraId="5E83A4BC" w14:textId="77777777" w:rsidR="00676305" w:rsidRDefault="00676305" w:rsidP="00676305">
      <w:pPr>
        <w:rPr>
          <w:rFonts w:ascii="Arial" w:hAnsi="Arial" w:cs="Arial"/>
          <w:bCs/>
        </w:rPr>
      </w:pPr>
    </w:p>
    <w:p w14:paraId="7B53B016" w14:textId="77777777" w:rsidR="00676305" w:rsidRDefault="00676305" w:rsidP="00676305">
      <w:pPr>
        <w:rPr>
          <w:rFonts w:ascii="Arial" w:hAnsi="Arial" w:cs="Arial"/>
          <w:bCs/>
        </w:rPr>
      </w:pPr>
    </w:p>
    <w:p w14:paraId="54973C7E" w14:textId="77777777" w:rsidR="00676305" w:rsidRDefault="00676305" w:rsidP="00676305">
      <w:pPr>
        <w:rPr>
          <w:rFonts w:ascii="Arial" w:hAnsi="Arial" w:cs="Arial"/>
          <w:bCs/>
        </w:rPr>
      </w:pPr>
    </w:p>
    <w:p w14:paraId="48F89B65" w14:textId="77777777" w:rsidR="00676305" w:rsidRDefault="00676305" w:rsidP="00676305">
      <w:pPr>
        <w:rPr>
          <w:rFonts w:ascii="Arial" w:hAnsi="Arial" w:cs="Arial"/>
          <w:bCs/>
        </w:rPr>
      </w:pPr>
    </w:p>
    <w:p w14:paraId="046E4192" w14:textId="77777777" w:rsidR="00676305" w:rsidRDefault="00676305" w:rsidP="00676305">
      <w:pPr>
        <w:rPr>
          <w:rFonts w:ascii="Arial" w:hAnsi="Arial" w:cs="Arial"/>
          <w:bCs/>
        </w:rPr>
      </w:pPr>
    </w:p>
    <w:p w14:paraId="14D62348" w14:textId="77777777" w:rsidR="00676305" w:rsidRDefault="00676305" w:rsidP="00676305">
      <w:pPr>
        <w:spacing w:after="0" w:line="240" w:lineRule="auto"/>
        <w:rPr>
          <w:rFonts w:ascii="Arial" w:hAnsi="Arial" w:cs="Arial"/>
          <w:b/>
          <w:bCs/>
          <w:sz w:val="24"/>
        </w:rPr>
      </w:pPr>
    </w:p>
    <w:p w14:paraId="76143F32" w14:textId="77777777" w:rsidR="00676305" w:rsidRDefault="00676305" w:rsidP="00676305">
      <w:pPr>
        <w:spacing w:after="0" w:line="240" w:lineRule="auto"/>
        <w:rPr>
          <w:rFonts w:ascii="Arial" w:hAnsi="Arial" w:cs="Arial"/>
          <w:b/>
          <w:bCs/>
          <w:sz w:val="24"/>
        </w:rPr>
      </w:pPr>
    </w:p>
    <w:p w14:paraId="01C94A4B" w14:textId="77777777" w:rsidR="00676305" w:rsidRDefault="00676305" w:rsidP="00676305">
      <w:pPr>
        <w:spacing w:after="0" w:line="240" w:lineRule="auto"/>
        <w:rPr>
          <w:rFonts w:ascii="Arial" w:hAnsi="Arial" w:cs="Arial"/>
          <w:b/>
          <w:bCs/>
          <w:sz w:val="24"/>
        </w:rPr>
      </w:pPr>
    </w:p>
    <w:p w14:paraId="2233CCBB" w14:textId="77777777" w:rsidR="00870410" w:rsidRDefault="00870410" w:rsidP="00676305">
      <w:pPr>
        <w:spacing w:after="0" w:line="240" w:lineRule="auto"/>
        <w:rPr>
          <w:rFonts w:ascii="Arial" w:hAnsi="Arial" w:cs="Arial"/>
          <w:b/>
          <w:bCs/>
          <w:sz w:val="24"/>
        </w:rPr>
      </w:pPr>
    </w:p>
    <w:p w14:paraId="3841DF3A" w14:textId="77777777" w:rsidR="00870410" w:rsidRDefault="00870410" w:rsidP="00676305">
      <w:pPr>
        <w:spacing w:after="0" w:line="240" w:lineRule="auto"/>
        <w:rPr>
          <w:rFonts w:ascii="Arial" w:hAnsi="Arial" w:cs="Arial"/>
          <w:b/>
          <w:bCs/>
          <w:sz w:val="24"/>
        </w:rPr>
      </w:pPr>
    </w:p>
    <w:p w14:paraId="521D94E0" w14:textId="77777777" w:rsidR="00870410" w:rsidRDefault="00870410" w:rsidP="00676305">
      <w:pPr>
        <w:spacing w:after="0" w:line="240" w:lineRule="auto"/>
        <w:rPr>
          <w:rFonts w:ascii="Arial" w:hAnsi="Arial" w:cs="Arial"/>
          <w:b/>
          <w:bCs/>
          <w:sz w:val="24"/>
        </w:rPr>
      </w:pPr>
    </w:p>
    <w:p w14:paraId="53E5494A" w14:textId="77777777" w:rsidR="00676305" w:rsidRDefault="00676305" w:rsidP="00676305">
      <w:pPr>
        <w:spacing w:after="0" w:line="240" w:lineRule="auto"/>
        <w:rPr>
          <w:rFonts w:ascii="Arial" w:hAnsi="Arial" w:cs="Arial"/>
          <w:b/>
          <w:bCs/>
          <w:sz w:val="24"/>
        </w:rPr>
      </w:pPr>
    </w:p>
    <w:p w14:paraId="1E3975A6" w14:textId="77777777" w:rsidR="00E63E9A" w:rsidRDefault="00E63E9A" w:rsidP="00676305">
      <w:pPr>
        <w:spacing w:after="0" w:line="240" w:lineRule="auto"/>
        <w:rPr>
          <w:rFonts w:ascii="Arial" w:hAnsi="Arial" w:cs="Arial"/>
          <w:b/>
          <w:bCs/>
          <w:sz w:val="24"/>
        </w:rPr>
      </w:pPr>
    </w:p>
    <w:p w14:paraId="1D632C03" w14:textId="77777777" w:rsidR="00E63E9A" w:rsidRDefault="00E63E9A" w:rsidP="00676305">
      <w:pPr>
        <w:spacing w:after="0" w:line="240" w:lineRule="auto"/>
        <w:rPr>
          <w:rFonts w:ascii="Arial" w:hAnsi="Arial" w:cs="Arial"/>
          <w:b/>
          <w:bCs/>
          <w:sz w:val="24"/>
        </w:rPr>
      </w:pPr>
    </w:p>
    <w:p w14:paraId="009C263E" w14:textId="77777777" w:rsidR="00E46C05" w:rsidRDefault="00E46C05" w:rsidP="00676305">
      <w:pPr>
        <w:spacing w:after="0" w:line="240" w:lineRule="auto"/>
        <w:rPr>
          <w:rFonts w:ascii="Arial" w:hAnsi="Arial" w:cs="Arial"/>
          <w:b/>
          <w:bCs/>
          <w:sz w:val="24"/>
        </w:rPr>
      </w:pPr>
    </w:p>
    <w:p w14:paraId="0173C004" w14:textId="77777777" w:rsidR="00E63E9A" w:rsidRDefault="00E63E9A" w:rsidP="00676305">
      <w:pPr>
        <w:spacing w:after="0" w:line="240" w:lineRule="auto"/>
        <w:rPr>
          <w:rFonts w:ascii="Arial" w:hAnsi="Arial" w:cs="Arial"/>
          <w:b/>
          <w:bCs/>
          <w:sz w:val="24"/>
        </w:rPr>
      </w:pPr>
    </w:p>
    <w:p w14:paraId="509A025D" w14:textId="77777777" w:rsidR="00E63E9A" w:rsidRDefault="00E63E9A" w:rsidP="00676305">
      <w:pPr>
        <w:spacing w:after="0" w:line="240" w:lineRule="auto"/>
        <w:rPr>
          <w:rFonts w:ascii="Arial" w:hAnsi="Arial" w:cs="Arial"/>
          <w:b/>
          <w:bCs/>
          <w:sz w:val="24"/>
        </w:rPr>
      </w:pPr>
    </w:p>
    <w:p w14:paraId="3F5995DE" w14:textId="77777777" w:rsidR="00676305" w:rsidRDefault="00676305" w:rsidP="00676305">
      <w:pPr>
        <w:spacing w:after="0" w:line="240" w:lineRule="auto"/>
        <w:rPr>
          <w:rFonts w:ascii="Arial" w:hAnsi="Arial" w:cs="Arial"/>
          <w:b/>
          <w:bCs/>
          <w:sz w:val="24"/>
        </w:rPr>
      </w:pPr>
    </w:p>
    <w:p w14:paraId="6AD73C57" w14:textId="77777777" w:rsidR="00676305" w:rsidRDefault="00676305" w:rsidP="00676305">
      <w:pPr>
        <w:spacing w:after="0" w:line="240" w:lineRule="auto"/>
        <w:rPr>
          <w:rFonts w:ascii="Arial" w:hAnsi="Arial" w:cs="Arial"/>
          <w:b/>
          <w:bCs/>
          <w:sz w:val="24"/>
        </w:rPr>
      </w:pPr>
    </w:p>
    <w:p w14:paraId="5E32B583" w14:textId="77777777" w:rsidR="009F25E3" w:rsidRDefault="009F25E3" w:rsidP="00216946">
      <w:pPr>
        <w:spacing w:after="0" w:line="240" w:lineRule="auto"/>
        <w:jc w:val="center"/>
        <w:rPr>
          <w:rFonts w:ascii="Arial" w:hAnsi="Arial" w:cs="Arial"/>
          <w:b/>
          <w:sz w:val="24"/>
          <w:szCs w:val="24"/>
        </w:rPr>
      </w:pPr>
      <w:r w:rsidRPr="00216946">
        <w:rPr>
          <w:rFonts w:ascii="Arial" w:hAnsi="Arial" w:cs="Arial"/>
          <w:b/>
          <w:sz w:val="24"/>
          <w:szCs w:val="24"/>
        </w:rPr>
        <w:t>Policy statement</w:t>
      </w:r>
    </w:p>
    <w:p w14:paraId="5A6A4F9C" w14:textId="77777777" w:rsidR="00216946" w:rsidRPr="00216946" w:rsidRDefault="00216946" w:rsidP="00216946">
      <w:pPr>
        <w:spacing w:after="0" w:line="240" w:lineRule="auto"/>
        <w:jc w:val="center"/>
        <w:rPr>
          <w:rFonts w:ascii="Arial" w:hAnsi="Arial" w:cs="Arial"/>
          <w:b/>
          <w:sz w:val="24"/>
          <w:szCs w:val="24"/>
        </w:rPr>
      </w:pPr>
    </w:p>
    <w:p w14:paraId="3B7CF887" w14:textId="77777777" w:rsidR="00F71010" w:rsidRPr="00216946" w:rsidRDefault="001A3B80" w:rsidP="00216946">
      <w:pPr>
        <w:pStyle w:val="ListParagraph"/>
        <w:numPr>
          <w:ilvl w:val="0"/>
          <w:numId w:val="3"/>
        </w:numPr>
        <w:rPr>
          <w:rFonts w:ascii="Arial" w:hAnsi="Arial" w:cs="Arial"/>
          <w:sz w:val="24"/>
          <w:szCs w:val="24"/>
        </w:rPr>
      </w:pPr>
      <w:r w:rsidRPr="00216946">
        <w:rPr>
          <w:rFonts w:ascii="Arial" w:hAnsi="Arial" w:cs="Arial"/>
          <w:sz w:val="24"/>
          <w:szCs w:val="24"/>
        </w:rPr>
        <w:t>NHS West Essex</w:t>
      </w:r>
      <w:r w:rsidR="009F25E3" w:rsidRPr="00216946">
        <w:rPr>
          <w:rFonts w:ascii="Arial" w:hAnsi="Arial" w:cs="Arial"/>
          <w:sz w:val="24"/>
          <w:szCs w:val="24"/>
        </w:rPr>
        <w:t xml:space="preserve"> C</w:t>
      </w:r>
      <w:r w:rsidRPr="00216946">
        <w:rPr>
          <w:rFonts w:ascii="Arial" w:hAnsi="Arial" w:cs="Arial"/>
          <w:sz w:val="24"/>
          <w:szCs w:val="24"/>
        </w:rPr>
        <w:t xml:space="preserve">linical Commissioning </w:t>
      </w:r>
      <w:r w:rsidR="009F25E3" w:rsidRPr="00216946">
        <w:rPr>
          <w:rFonts w:ascii="Arial" w:hAnsi="Arial" w:cs="Arial"/>
          <w:sz w:val="24"/>
          <w:szCs w:val="24"/>
        </w:rPr>
        <w:t>G</w:t>
      </w:r>
      <w:r w:rsidRPr="00216946">
        <w:rPr>
          <w:rFonts w:ascii="Arial" w:hAnsi="Arial" w:cs="Arial"/>
          <w:sz w:val="24"/>
          <w:szCs w:val="24"/>
        </w:rPr>
        <w:t>roup</w:t>
      </w:r>
      <w:r w:rsidR="009F25E3" w:rsidRPr="00216946">
        <w:rPr>
          <w:rFonts w:ascii="Arial" w:hAnsi="Arial" w:cs="Arial"/>
          <w:sz w:val="24"/>
          <w:szCs w:val="24"/>
        </w:rPr>
        <w:t xml:space="preserve"> advises all prescribers </w:t>
      </w:r>
      <w:r w:rsidR="00C96F8B" w:rsidRPr="00216946">
        <w:rPr>
          <w:rFonts w:ascii="Arial" w:eastAsia="Times New Roman" w:hAnsi="Arial" w:cs="Arial"/>
          <w:sz w:val="24"/>
          <w:szCs w:val="24"/>
        </w:rPr>
        <w:t xml:space="preserve">to restrict the prescription of Gluten Free foods to bread and flour mix products for patients diagnosed with Coeliac Disease or </w:t>
      </w:r>
      <w:r w:rsidR="00C96F8B" w:rsidRPr="00D21128">
        <w:rPr>
          <w:rFonts w:ascii="Arial" w:eastAsia="Times New Roman" w:hAnsi="Arial" w:cs="Arial"/>
          <w:sz w:val="24"/>
          <w:szCs w:val="24"/>
        </w:rPr>
        <w:t>Dermatitis</w:t>
      </w:r>
      <w:r w:rsidR="00D21128" w:rsidRPr="00D21128">
        <w:rPr>
          <w:rFonts w:ascii="Arial" w:eastAsia="Times New Roman" w:hAnsi="Arial" w:cs="Arial"/>
          <w:sz w:val="24"/>
          <w:szCs w:val="24"/>
        </w:rPr>
        <w:t xml:space="preserve"> Herpetiformis</w:t>
      </w:r>
      <w:r w:rsidR="00C96F8B" w:rsidRPr="00216946">
        <w:rPr>
          <w:rFonts w:ascii="Arial" w:eastAsia="Times New Roman" w:hAnsi="Arial" w:cs="Arial"/>
          <w:sz w:val="24"/>
          <w:szCs w:val="24"/>
        </w:rPr>
        <w:t xml:space="preserve">. </w:t>
      </w:r>
    </w:p>
    <w:p w14:paraId="44571940" w14:textId="77777777" w:rsidR="00F71010" w:rsidRPr="00216946" w:rsidRDefault="00F71010" w:rsidP="00216946">
      <w:pPr>
        <w:pStyle w:val="ListParagraph"/>
        <w:numPr>
          <w:ilvl w:val="0"/>
          <w:numId w:val="3"/>
        </w:numPr>
        <w:rPr>
          <w:rFonts w:ascii="Arial" w:hAnsi="Arial" w:cs="Arial"/>
          <w:sz w:val="24"/>
          <w:szCs w:val="24"/>
        </w:rPr>
      </w:pPr>
      <w:r w:rsidRPr="00216946">
        <w:rPr>
          <w:rFonts w:ascii="Arial" w:eastAsia="Times New Roman" w:hAnsi="Arial" w:cs="Arial"/>
          <w:sz w:val="24"/>
          <w:szCs w:val="24"/>
        </w:rPr>
        <w:t>All other Gluten Free products</w:t>
      </w:r>
      <w:r w:rsidR="002D4416" w:rsidRPr="002D4416">
        <w:rPr>
          <w:rFonts w:ascii="Arial" w:hAnsi="Arial" w:cs="Arial"/>
          <w:sz w:val="24"/>
          <w:szCs w:val="24"/>
        </w:rPr>
        <w:t xml:space="preserve"> such as pasta, self-raising/ plain flour, pizza bases, cereals/ grains, crackers/ crispbreads, biscuits and cooking aids </w:t>
      </w:r>
      <w:r w:rsidRPr="00216946">
        <w:rPr>
          <w:rFonts w:ascii="Arial" w:eastAsia="Times New Roman" w:hAnsi="Arial" w:cs="Arial"/>
          <w:sz w:val="24"/>
          <w:szCs w:val="24"/>
        </w:rPr>
        <w:t xml:space="preserve">are no longer </w:t>
      </w:r>
      <w:r w:rsidR="0044497B" w:rsidRPr="00216946">
        <w:rPr>
          <w:rFonts w:ascii="Arial" w:eastAsia="Times New Roman" w:hAnsi="Arial" w:cs="Arial"/>
          <w:sz w:val="24"/>
          <w:szCs w:val="24"/>
        </w:rPr>
        <w:t xml:space="preserve">routinely </w:t>
      </w:r>
      <w:r w:rsidRPr="00216946">
        <w:rPr>
          <w:rFonts w:ascii="Arial" w:eastAsia="Times New Roman" w:hAnsi="Arial" w:cs="Arial"/>
          <w:sz w:val="24"/>
          <w:szCs w:val="24"/>
        </w:rPr>
        <w:t>available on prescription.</w:t>
      </w:r>
    </w:p>
    <w:p w14:paraId="5C708DA8" w14:textId="77777777" w:rsidR="00F71010" w:rsidRPr="00216946" w:rsidRDefault="00F71010" w:rsidP="00216946">
      <w:pPr>
        <w:pStyle w:val="ListParagraph"/>
        <w:numPr>
          <w:ilvl w:val="0"/>
          <w:numId w:val="3"/>
        </w:numPr>
        <w:rPr>
          <w:rFonts w:ascii="Arial" w:hAnsi="Arial" w:cs="Arial"/>
          <w:sz w:val="24"/>
          <w:szCs w:val="24"/>
        </w:rPr>
      </w:pPr>
      <w:r w:rsidRPr="00216946">
        <w:rPr>
          <w:rFonts w:ascii="Arial" w:hAnsi="Arial" w:cs="Arial"/>
          <w:sz w:val="24"/>
          <w:szCs w:val="24"/>
        </w:rPr>
        <w:t>All patients should be provided with advice about how to eat a balanced gluten-free diet. The charity Coeliac UK can support patients with information about how to achieve a gluten-free diet</w:t>
      </w:r>
      <w:r w:rsidR="006E615E" w:rsidRPr="00216946">
        <w:rPr>
          <w:rFonts w:ascii="Arial" w:hAnsi="Arial" w:cs="Arial"/>
          <w:sz w:val="24"/>
          <w:szCs w:val="24"/>
        </w:rPr>
        <w:t xml:space="preserve"> (</w:t>
      </w:r>
      <w:hyperlink r:id="rId12" w:history="1">
        <w:r w:rsidR="001A3B80" w:rsidRPr="00216946">
          <w:rPr>
            <w:rStyle w:val="Hyperlink"/>
            <w:rFonts w:ascii="Arial" w:hAnsi="Arial" w:cs="Arial"/>
            <w:sz w:val="24"/>
            <w:szCs w:val="24"/>
          </w:rPr>
          <w:t>https://www.coeliac.org.uk/home/</w:t>
        </w:r>
      </w:hyperlink>
      <w:r w:rsidR="006E615E" w:rsidRPr="00216946">
        <w:rPr>
          <w:rFonts w:ascii="Arial" w:hAnsi="Arial" w:cs="Arial"/>
          <w:sz w:val="24"/>
          <w:szCs w:val="24"/>
        </w:rPr>
        <w:t>).</w:t>
      </w:r>
      <w:r w:rsidRPr="00216946">
        <w:rPr>
          <w:rFonts w:ascii="Arial" w:hAnsi="Arial" w:cs="Arial"/>
          <w:sz w:val="24"/>
          <w:szCs w:val="24"/>
        </w:rPr>
        <w:t xml:space="preserve"> Further information is also available on the NHS Choices website: </w:t>
      </w:r>
      <w:hyperlink r:id="rId13" w:history="1">
        <w:r w:rsidRPr="00216946">
          <w:rPr>
            <w:rStyle w:val="Hyperlink"/>
            <w:rFonts w:ascii="Arial" w:hAnsi="Arial" w:cs="Arial"/>
            <w:sz w:val="24"/>
            <w:szCs w:val="24"/>
          </w:rPr>
          <w:t>https://www.nhs.uk/Conditions/Coeliac-disease/Pages/Treatment.aspx</w:t>
        </w:r>
      </w:hyperlink>
      <w:r w:rsidRPr="00216946">
        <w:rPr>
          <w:rFonts w:ascii="Arial" w:hAnsi="Arial" w:cs="Arial"/>
          <w:sz w:val="24"/>
          <w:szCs w:val="24"/>
        </w:rPr>
        <w:t xml:space="preserve"> </w:t>
      </w:r>
    </w:p>
    <w:p w14:paraId="64F744F7" w14:textId="77777777" w:rsidR="009F25E3" w:rsidRPr="00216946" w:rsidRDefault="009F25E3" w:rsidP="00216946">
      <w:pPr>
        <w:pStyle w:val="ListParagraph"/>
        <w:numPr>
          <w:ilvl w:val="0"/>
          <w:numId w:val="3"/>
        </w:numPr>
        <w:rPr>
          <w:rFonts w:ascii="Arial" w:hAnsi="Arial" w:cs="Arial"/>
          <w:sz w:val="24"/>
          <w:szCs w:val="24"/>
        </w:rPr>
      </w:pPr>
      <w:r w:rsidRPr="00216946">
        <w:rPr>
          <w:rFonts w:ascii="Arial" w:hAnsi="Arial" w:cs="Arial"/>
          <w:sz w:val="24"/>
          <w:szCs w:val="24"/>
        </w:rPr>
        <w:t>The mitigation of possible adverse impacts of this policy is covered in the equality and privacy impact assessment. Where necessary</w:t>
      </w:r>
      <w:r w:rsidR="000B4F8A" w:rsidRPr="00216946">
        <w:rPr>
          <w:rFonts w:ascii="Arial" w:hAnsi="Arial" w:cs="Arial"/>
          <w:sz w:val="24"/>
          <w:szCs w:val="24"/>
        </w:rPr>
        <w:t>,</w:t>
      </w:r>
      <w:r w:rsidRPr="00216946">
        <w:rPr>
          <w:rFonts w:ascii="Arial" w:hAnsi="Arial" w:cs="Arial"/>
          <w:sz w:val="24"/>
          <w:szCs w:val="24"/>
        </w:rPr>
        <w:t xml:space="preserve"> the CCG will support practices to respond to any patient comments or complaints.</w:t>
      </w:r>
    </w:p>
    <w:p w14:paraId="7D1D96E3" w14:textId="77777777" w:rsidR="00783AB5" w:rsidRPr="00216946" w:rsidRDefault="00C96F8B" w:rsidP="00216946">
      <w:pPr>
        <w:pStyle w:val="ListParagraph"/>
        <w:numPr>
          <w:ilvl w:val="0"/>
          <w:numId w:val="3"/>
        </w:numPr>
        <w:rPr>
          <w:rFonts w:ascii="Arial" w:hAnsi="Arial" w:cs="Arial"/>
          <w:sz w:val="24"/>
          <w:szCs w:val="24"/>
        </w:rPr>
      </w:pPr>
      <w:r w:rsidRPr="00216946">
        <w:rPr>
          <w:rFonts w:ascii="Arial" w:hAnsi="Arial" w:cs="Arial"/>
          <w:sz w:val="24"/>
          <w:szCs w:val="24"/>
        </w:rPr>
        <w:t>The policy recognises the duty of care for our patients and where necessary enables GPs to prescribe where there may be safeguarding concerns.</w:t>
      </w:r>
    </w:p>
    <w:p w14:paraId="73327687" w14:textId="77777777" w:rsidR="00C96F8B" w:rsidRPr="00216946" w:rsidRDefault="00C96F8B" w:rsidP="00216946">
      <w:pPr>
        <w:pStyle w:val="ListParagraph"/>
        <w:rPr>
          <w:rFonts w:ascii="Arial" w:hAnsi="Arial" w:cs="Arial"/>
          <w:sz w:val="24"/>
          <w:szCs w:val="24"/>
        </w:rPr>
      </w:pPr>
    </w:p>
    <w:p w14:paraId="71FA00D1" w14:textId="77777777" w:rsidR="001A5A95" w:rsidRPr="00216946" w:rsidRDefault="009F25E3" w:rsidP="00216946">
      <w:pPr>
        <w:pStyle w:val="ListParagraph"/>
        <w:numPr>
          <w:ilvl w:val="0"/>
          <w:numId w:val="1"/>
        </w:numPr>
        <w:rPr>
          <w:rFonts w:ascii="Arial" w:hAnsi="Arial" w:cs="Arial"/>
          <w:b/>
          <w:sz w:val="24"/>
          <w:szCs w:val="24"/>
        </w:rPr>
      </w:pPr>
      <w:r w:rsidRPr="00216946">
        <w:rPr>
          <w:rFonts w:ascii="Arial" w:hAnsi="Arial" w:cs="Arial"/>
          <w:b/>
          <w:sz w:val="24"/>
          <w:szCs w:val="24"/>
        </w:rPr>
        <w:t>Background</w:t>
      </w:r>
    </w:p>
    <w:p w14:paraId="1EFE41CC" w14:textId="77777777" w:rsidR="005C74B7" w:rsidRPr="00216946" w:rsidRDefault="005C74B7" w:rsidP="00216946">
      <w:pPr>
        <w:pStyle w:val="ListParagraph"/>
        <w:ind w:left="360"/>
        <w:rPr>
          <w:rFonts w:ascii="Arial" w:hAnsi="Arial" w:cs="Arial"/>
          <w:b/>
          <w:sz w:val="24"/>
          <w:szCs w:val="24"/>
        </w:rPr>
      </w:pPr>
    </w:p>
    <w:p w14:paraId="1B2EE9EE" w14:textId="77777777" w:rsidR="001A5A95" w:rsidRPr="00216946" w:rsidRDefault="004E3309" w:rsidP="00216946">
      <w:pPr>
        <w:spacing w:after="0" w:line="240" w:lineRule="auto"/>
        <w:rPr>
          <w:rFonts w:ascii="Arial" w:hAnsi="Arial" w:cs="Arial"/>
          <w:sz w:val="24"/>
          <w:szCs w:val="24"/>
        </w:rPr>
      </w:pPr>
      <w:r w:rsidRPr="00216946">
        <w:rPr>
          <w:rFonts w:ascii="Arial" w:hAnsi="Arial" w:cs="Arial"/>
          <w:sz w:val="24"/>
          <w:szCs w:val="24"/>
        </w:rPr>
        <w:t>1.1</w:t>
      </w:r>
      <w:r w:rsidRPr="00216946">
        <w:rPr>
          <w:rFonts w:ascii="Arial" w:hAnsi="Arial" w:cs="Arial"/>
          <w:sz w:val="24"/>
          <w:szCs w:val="24"/>
        </w:rPr>
        <w:tab/>
      </w:r>
      <w:r w:rsidR="001A5A95" w:rsidRPr="00216946">
        <w:rPr>
          <w:rFonts w:ascii="Arial" w:hAnsi="Arial" w:cs="Arial"/>
          <w:sz w:val="24"/>
          <w:szCs w:val="24"/>
        </w:rPr>
        <w:t>This document describes the NHS West Essex Clinical Commissioning Group (referred to as “the CCG” hereafter) policy for:</w:t>
      </w:r>
    </w:p>
    <w:p w14:paraId="71D1197D" w14:textId="77777777" w:rsidR="001A5A95" w:rsidRPr="00216946" w:rsidRDefault="001A5A95" w:rsidP="00216946">
      <w:pPr>
        <w:pStyle w:val="ListParagraph"/>
        <w:numPr>
          <w:ilvl w:val="0"/>
          <w:numId w:val="5"/>
        </w:numPr>
        <w:rPr>
          <w:rFonts w:ascii="Arial" w:hAnsi="Arial" w:cs="Arial"/>
          <w:sz w:val="24"/>
          <w:szCs w:val="24"/>
        </w:rPr>
      </w:pPr>
      <w:r w:rsidRPr="00216946">
        <w:rPr>
          <w:rFonts w:ascii="Arial" w:hAnsi="Arial" w:cs="Arial"/>
          <w:sz w:val="24"/>
          <w:szCs w:val="24"/>
        </w:rPr>
        <w:t xml:space="preserve">The </w:t>
      </w:r>
      <w:r w:rsidR="005C74B7" w:rsidRPr="00216946">
        <w:rPr>
          <w:rFonts w:ascii="Arial" w:hAnsi="Arial" w:cs="Arial"/>
          <w:sz w:val="24"/>
          <w:szCs w:val="24"/>
        </w:rPr>
        <w:t>prescribing of</w:t>
      </w:r>
      <w:r w:rsidRPr="00216946">
        <w:rPr>
          <w:rFonts w:ascii="Arial" w:hAnsi="Arial" w:cs="Arial"/>
          <w:sz w:val="24"/>
          <w:szCs w:val="24"/>
        </w:rPr>
        <w:t xml:space="preserve"> gluten-free foods. </w:t>
      </w:r>
    </w:p>
    <w:p w14:paraId="7DCBBBEE" w14:textId="77777777" w:rsidR="001A5A95" w:rsidRPr="00216946" w:rsidRDefault="001A5A95" w:rsidP="00216946">
      <w:pPr>
        <w:pStyle w:val="Default"/>
      </w:pPr>
    </w:p>
    <w:p w14:paraId="0BF58C7B" w14:textId="77777777" w:rsidR="001A5A95" w:rsidRPr="00216946" w:rsidRDefault="004E3309" w:rsidP="00216946">
      <w:pPr>
        <w:pStyle w:val="Default"/>
      </w:pPr>
      <w:r w:rsidRPr="00216946">
        <w:t>1.2</w:t>
      </w:r>
      <w:r w:rsidRPr="00216946">
        <w:tab/>
      </w:r>
      <w:r w:rsidR="00407C66">
        <w:t xml:space="preserve">The CCG’s budget </w:t>
      </w:r>
      <w:r w:rsidR="001A5A95" w:rsidRPr="00216946">
        <w:t>need</w:t>
      </w:r>
      <w:r w:rsidR="00407C66">
        <w:t>s</w:t>
      </w:r>
      <w:r w:rsidR="001A5A95" w:rsidRPr="00216946">
        <w:t xml:space="preserve"> to pay for most of the area’s health care, everything from medicines and minor treatments to complex surgical procedures and support for long-term conditions. Our population is </w:t>
      </w:r>
      <w:proofErr w:type="gramStart"/>
      <w:r w:rsidR="001A5A95" w:rsidRPr="00216946">
        <w:t>growing</w:t>
      </w:r>
      <w:proofErr w:type="gramEnd"/>
      <w:r w:rsidR="001A5A95" w:rsidRPr="00216946">
        <w:t xml:space="preserve"> and the numbers and costs of new medicines and treatments are also increasing. As much as we would like to, we cannot afford to pay for everything. Some difficult choices have to be made about what the CCG can or cannot afford to spend.</w:t>
      </w:r>
    </w:p>
    <w:p w14:paraId="661AF744" w14:textId="77777777" w:rsidR="005C74B7" w:rsidRPr="00216946" w:rsidRDefault="005C74B7" w:rsidP="00216946">
      <w:pPr>
        <w:pStyle w:val="Default"/>
      </w:pPr>
    </w:p>
    <w:p w14:paraId="338CC877" w14:textId="77777777" w:rsidR="005C74B7" w:rsidRPr="00216946" w:rsidRDefault="004E3309" w:rsidP="00216946">
      <w:pPr>
        <w:spacing w:after="0" w:line="240" w:lineRule="auto"/>
        <w:rPr>
          <w:rFonts w:ascii="Arial" w:eastAsiaTheme="minorHAnsi" w:hAnsi="Arial" w:cs="Arial"/>
          <w:sz w:val="24"/>
          <w:szCs w:val="24"/>
          <w:u w:val="single"/>
          <w:lang w:eastAsia="en-US"/>
        </w:rPr>
      </w:pPr>
      <w:r w:rsidRPr="00216946">
        <w:rPr>
          <w:rFonts w:ascii="Arial" w:hAnsi="Arial" w:cs="Arial"/>
          <w:sz w:val="24"/>
          <w:szCs w:val="24"/>
        </w:rPr>
        <w:t>1.3</w:t>
      </w:r>
      <w:r w:rsidRPr="00216946">
        <w:rPr>
          <w:rFonts w:ascii="Arial" w:hAnsi="Arial" w:cs="Arial"/>
          <w:sz w:val="24"/>
          <w:szCs w:val="24"/>
        </w:rPr>
        <w:tab/>
      </w:r>
      <w:r w:rsidR="005C74B7" w:rsidRPr="00216946">
        <w:rPr>
          <w:rFonts w:ascii="Arial" w:eastAsia="Times New Roman" w:hAnsi="Arial" w:cs="Arial"/>
          <w:sz w:val="24"/>
          <w:szCs w:val="24"/>
        </w:rPr>
        <w:t xml:space="preserve">A National Consultation conducted by The Department of Health &amp; Social Care (DHSC) on whether gluten free foods should continue to be prescribed ran from March- June 2017. Almost 8,000 responses were received from a wide range of stakeholders including patients, health care professionals, </w:t>
      </w:r>
      <w:r w:rsidR="00D21128" w:rsidRPr="00216946">
        <w:rPr>
          <w:rFonts w:ascii="Arial" w:eastAsia="Times New Roman" w:hAnsi="Arial" w:cs="Arial"/>
          <w:sz w:val="24"/>
          <w:szCs w:val="24"/>
        </w:rPr>
        <w:t>national</w:t>
      </w:r>
      <w:r w:rsidR="005C74B7" w:rsidRPr="00216946">
        <w:rPr>
          <w:rFonts w:ascii="Arial" w:eastAsia="Times New Roman" w:hAnsi="Arial" w:cs="Arial"/>
          <w:sz w:val="24"/>
          <w:szCs w:val="24"/>
        </w:rPr>
        <w:t xml:space="preserve"> associations, manufacturers of gluten-free foods, </w:t>
      </w:r>
      <w:proofErr w:type="gramStart"/>
      <w:r w:rsidR="005C74B7" w:rsidRPr="00216946">
        <w:rPr>
          <w:rFonts w:ascii="Arial" w:eastAsia="Times New Roman" w:hAnsi="Arial" w:cs="Arial"/>
          <w:sz w:val="24"/>
          <w:szCs w:val="24"/>
        </w:rPr>
        <w:t>charities</w:t>
      </w:r>
      <w:proofErr w:type="gramEnd"/>
      <w:r w:rsidR="005C74B7" w:rsidRPr="00216946">
        <w:rPr>
          <w:rFonts w:ascii="Arial" w:eastAsia="Times New Roman" w:hAnsi="Arial" w:cs="Arial"/>
          <w:sz w:val="24"/>
          <w:szCs w:val="24"/>
        </w:rPr>
        <w:t xml:space="preserve"> and NHS organisations. The outcome published on the </w:t>
      </w:r>
      <w:proofErr w:type="gramStart"/>
      <w:r w:rsidR="005C74B7" w:rsidRPr="00216946">
        <w:rPr>
          <w:rFonts w:ascii="Arial" w:eastAsia="Times New Roman" w:hAnsi="Arial" w:cs="Arial"/>
          <w:sz w:val="24"/>
          <w:szCs w:val="24"/>
        </w:rPr>
        <w:t>1</w:t>
      </w:r>
      <w:r w:rsidR="005C74B7" w:rsidRPr="00216946">
        <w:rPr>
          <w:rFonts w:ascii="Arial" w:eastAsia="Times New Roman" w:hAnsi="Arial" w:cs="Arial"/>
          <w:sz w:val="24"/>
          <w:szCs w:val="24"/>
          <w:vertAlign w:val="superscript"/>
        </w:rPr>
        <w:t>st</w:t>
      </w:r>
      <w:proofErr w:type="gramEnd"/>
      <w:r w:rsidR="005C74B7" w:rsidRPr="00216946">
        <w:rPr>
          <w:rFonts w:ascii="Arial" w:eastAsia="Times New Roman" w:hAnsi="Arial" w:cs="Arial"/>
          <w:sz w:val="24"/>
          <w:szCs w:val="24"/>
        </w:rPr>
        <w:t xml:space="preserve"> F</w:t>
      </w:r>
      <w:r w:rsidR="000B4F8A" w:rsidRPr="00216946">
        <w:rPr>
          <w:rFonts w:ascii="Arial" w:eastAsia="Times New Roman" w:hAnsi="Arial" w:cs="Arial"/>
          <w:sz w:val="24"/>
          <w:szCs w:val="24"/>
        </w:rPr>
        <w:t>ebruary 2018 stated</w:t>
      </w:r>
      <w:r w:rsidR="005C74B7" w:rsidRPr="00216946">
        <w:rPr>
          <w:rFonts w:ascii="Arial" w:eastAsia="Times New Roman" w:hAnsi="Arial" w:cs="Arial"/>
          <w:sz w:val="24"/>
          <w:szCs w:val="24"/>
        </w:rPr>
        <w:t>:</w:t>
      </w:r>
    </w:p>
    <w:p w14:paraId="3AF35220" w14:textId="77777777" w:rsidR="005C74B7" w:rsidRPr="00216946" w:rsidRDefault="005C74B7" w:rsidP="00216946">
      <w:pPr>
        <w:autoSpaceDE w:val="0"/>
        <w:autoSpaceDN w:val="0"/>
        <w:adjustRightInd w:val="0"/>
        <w:spacing w:after="0" w:line="240" w:lineRule="auto"/>
        <w:rPr>
          <w:rFonts w:ascii="Arial" w:eastAsia="Times New Roman" w:hAnsi="Arial" w:cs="Arial"/>
          <w:sz w:val="24"/>
          <w:szCs w:val="24"/>
        </w:rPr>
      </w:pPr>
    </w:p>
    <w:p w14:paraId="23A267C0" w14:textId="77777777" w:rsidR="005C74B7" w:rsidRPr="00216946" w:rsidRDefault="005C74B7" w:rsidP="00216946">
      <w:pPr>
        <w:numPr>
          <w:ilvl w:val="0"/>
          <w:numId w:val="10"/>
        </w:numPr>
        <w:autoSpaceDE w:val="0"/>
        <w:autoSpaceDN w:val="0"/>
        <w:adjustRightInd w:val="0"/>
        <w:spacing w:after="0" w:line="240" w:lineRule="auto"/>
        <w:rPr>
          <w:rFonts w:ascii="Arial" w:eastAsiaTheme="minorHAnsi" w:hAnsi="Arial" w:cs="Arial"/>
          <w:color w:val="000000"/>
          <w:sz w:val="24"/>
          <w:szCs w:val="24"/>
          <w:lang w:eastAsia="en-US"/>
        </w:rPr>
      </w:pPr>
      <w:r w:rsidRPr="00216946">
        <w:rPr>
          <w:rFonts w:ascii="Arial" w:eastAsiaTheme="minorHAnsi" w:hAnsi="Arial" w:cs="Arial"/>
          <w:color w:val="000000"/>
          <w:sz w:val="24"/>
          <w:szCs w:val="24"/>
          <w:lang w:eastAsia="en-US"/>
        </w:rPr>
        <w:t xml:space="preserve">The preferred option is </w:t>
      </w:r>
      <w:r w:rsidRPr="00216946">
        <w:rPr>
          <w:rFonts w:ascii="Arial" w:eastAsiaTheme="minorHAnsi" w:hAnsi="Arial" w:cs="Arial"/>
          <w:b/>
          <w:color w:val="000000"/>
          <w:sz w:val="24"/>
          <w:szCs w:val="24"/>
          <w:lang w:eastAsia="en-US"/>
        </w:rPr>
        <w:t>to retain a limited range of bread and mix products on prescription</w:t>
      </w:r>
      <w:r w:rsidRPr="00216946">
        <w:rPr>
          <w:rFonts w:ascii="Arial" w:eastAsiaTheme="minorHAnsi" w:hAnsi="Arial" w:cs="Arial"/>
          <w:color w:val="000000"/>
          <w:sz w:val="24"/>
          <w:szCs w:val="24"/>
          <w:lang w:eastAsia="en-US"/>
        </w:rPr>
        <w:t>. This means that GF foods from the following categories will no longer be available for prescribing; biscuits, cereals, cooking aids, grains/</w:t>
      </w:r>
      <w:proofErr w:type="gramStart"/>
      <w:r w:rsidRPr="00216946">
        <w:rPr>
          <w:rFonts w:ascii="Arial" w:eastAsiaTheme="minorHAnsi" w:hAnsi="Arial" w:cs="Arial"/>
          <w:color w:val="000000"/>
          <w:sz w:val="24"/>
          <w:szCs w:val="24"/>
          <w:lang w:eastAsia="en-US"/>
        </w:rPr>
        <w:t>flours</w:t>
      </w:r>
      <w:proofErr w:type="gramEnd"/>
      <w:r w:rsidRPr="00216946">
        <w:rPr>
          <w:rFonts w:ascii="Arial" w:eastAsiaTheme="minorHAnsi" w:hAnsi="Arial" w:cs="Arial"/>
          <w:color w:val="000000"/>
          <w:sz w:val="24"/>
          <w:szCs w:val="24"/>
          <w:lang w:eastAsia="en-US"/>
        </w:rPr>
        <w:t xml:space="preserve"> and pasta. </w:t>
      </w:r>
    </w:p>
    <w:p w14:paraId="2872E73A" w14:textId="77777777" w:rsidR="005C74B7" w:rsidRPr="00216946" w:rsidRDefault="005C74B7" w:rsidP="00216946">
      <w:pPr>
        <w:numPr>
          <w:ilvl w:val="0"/>
          <w:numId w:val="10"/>
        </w:numPr>
        <w:autoSpaceDE w:val="0"/>
        <w:autoSpaceDN w:val="0"/>
        <w:adjustRightInd w:val="0"/>
        <w:spacing w:after="0" w:line="240" w:lineRule="auto"/>
        <w:rPr>
          <w:rFonts w:ascii="Arial" w:eastAsiaTheme="minorHAnsi" w:hAnsi="Arial" w:cs="Arial"/>
          <w:color w:val="000000"/>
          <w:sz w:val="24"/>
          <w:szCs w:val="24"/>
          <w:lang w:eastAsia="en-US"/>
        </w:rPr>
      </w:pPr>
      <w:r w:rsidRPr="00216946">
        <w:rPr>
          <w:rFonts w:ascii="Arial" w:eastAsiaTheme="minorHAnsi" w:hAnsi="Arial" w:cs="Arial"/>
          <w:color w:val="000000"/>
          <w:sz w:val="24"/>
          <w:szCs w:val="24"/>
          <w:lang w:eastAsia="en-US"/>
        </w:rPr>
        <w:t xml:space="preserve">Work will begin on amending the National Health Service (General Medical Services </w:t>
      </w:r>
      <w:proofErr w:type="gramStart"/>
      <w:r w:rsidRPr="00216946">
        <w:rPr>
          <w:rFonts w:ascii="Arial" w:eastAsiaTheme="minorHAnsi" w:hAnsi="Arial" w:cs="Arial"/>
          <w:color w:val="000000"/>
          <w:sz w:val="24"/>
          <w:szCs w:val="24"/>
          <w:lang w:eastAsia="en-US"/>
        </w:rPr>
        <w:t>Contracts)(</w:t>
      </w:r>
      <w:proofErr w:type="gramEnd"/>
      <w:r w:rsidRPr="00216946">
        <w:rPr>
          <w:rFonts w:ascii="Arial" w:eastAsiaTheme="minorHAnsi" w:hAnsi="Arial" w:cs="Arial"/>
          <w:color w:val="000000"/>
          <w:sz w:val="24"/>
          <w:szCs w:val="24"/>
          <w:lang w:eastAsia="en-US"/>
        </w:rPr>
        <w:t xml:space="preserve">Prescription of Drugs etc.) Regulations 2004, Schedule 1, and then </w:t>
      </w:r>
      <w:r w:rsidRPr="00216946">
        <w:rPr>
          <w:rFonts w:ascii="Arial" w:eastAsiaTheme="minorHAnsi" w:hAnsi="Arial" w:cs="Arial"/>
          <w:b/>
          <w:sz w:val="24"/>
          <w:szCs w:val="24"/>
          <w:lang w:eastAsia="en-US"/>
        </w:rPr>
        <w:t>removing these products from the Drug Tariff</w:t>
      </w:r>
      <w:r w:rsidRPr="00216946">
        <w:rPr>
          <w:rFonts w:ascii="Arial" w:eastAsiaTheme="minorHAnsi" w:hAnsi="Arial" w:cs="Arial"/>
          <w:color w:val="000000"/>
          <w:sz w:val="24"/>
          <w:szCs w:val="24"/>
          <w:lang w:eastAsia="en-US"/>
        </w:rPr>
        <w:t xml:space="preserve">. </w:t>
      </w:r>
    </w:p>
    <w:p w14:paraId="5B1D5191" w14:textId="77777777" w:rsidR="005C74B7" w:rsidRDefault="005C74B7" w:rsidP="00216946">
      <w:pPr>
        <w:numPr>
          <w:ilvl w:val="0"/>
          <w:numId w:val="10"/>
        </w:numPr>
        <w:autoSpaceDE w:val="0"/>
        <w:autoSpaceDN w:val="0"/>
        <w:adjustRightInd w:val="0"/>
        <w:spacing w:after="0" w:line="240" w:lineRule="auto"/>
        <w:rPr>
          <w:rFonts w:ascii="Arial" w:eastAsiaTheme="minorHAnsi" w:hAnsi="Arial" w:cs="Arial"/>
          <w:color w:val="000000"/>
          <w:sz w:val="24"/>
          <w:szCs w:val="24"/>
          <w:lang w:eastAsia="en-US"/>
        </w:rPr>
      </w:pPr>
      <w:r w:rsidRPr="00216946">
        <w:rPr>
          <w:rFonts w:ascii="Arial" w:eastAsiaTheme="minorHAnsi" w:hAnsi="Arial" w:cs="Arial"/>
          <w:color w:val="000000"/>
          <w:sz w:val="24"/>
          <w:szCs w:val="24"/>
          <w:lang w:eastAsia="en-US"/>
        </w:rPr>
        <w:t xml:space="preserve">Policy officials will engage with key stakeholders to ensure </w:t>
      </w:r>
      <w:r w:rsidRPr="00216946">
        <w:rPr>
          <w:rFonts w:ascii="Arial" w:eastAsiaTheme="minorHAnsi" w:hAnsi="Arial" w:cs="Arial"/>
          <w:b/>
          <w:color w:val="000000"/>
          <w:sz w:val="24"/>
          <w:szCs w:val="24"/>
          <w:lang w:eastAsia="en-US"/>
        </w:rPr>
        <w:t xml:space="preserve">that the range of products that remain in Part XV of the Drug Tariff will be cost effective </w:t>
      </w:r>
      <w:r w:rsidRPr="00216946">
        <w:rPr>
          <w:rFonts w:ascii="Arial" w:eastAsiaTheme="minorHAnsi" w:hAnsi="Arial" w:cs="Arial"/>
          <w:color w:val="000000"/>
          <w:sz w:val="24"/>
          <w:szCs w:val="24"/>
          <w:lang w:eastAsia="en-US"/>
        </w:rPr>
        <w:t xml:space="preserve">for NHS prescribing </w:t>
      </w:r>
      <w:r w:rsidRPr="00216946">
        <w:rPr>
          <w:rFonts w:ascii="Arial" w:eastAsiaTheme="minorHAnsi" w:hAnsi="Arial" w:cs="Arial"/>
          <w:b/>
          <w:color w:val="000000"/>
          <w:sz w:val="24"/>
          <w:szCs w:val="24"/>
          <w:lang w:eastAsia="en-US"/>
        </w:rPr>
        <w:t>and provide patients with basic provisions</w:t>
      </w:r>
      <w:r w:rsidRPr="00216946">
        <w:rPr>
          <w:rFonts w:ascii="Arial" w:eastAsiaTheme="minorHAnsi" w:hAnsi="Arial" w:cs="Arial"/>
          <w:color w:val="000000"/>
          <w:sz w:val="24"/>
          <w:szCs w:val="24"/>
          <w:lang w:eastAsia="en-US"/>
        </w:rPr>
        <w:t xml:space="preserve"> to support adherence to a GF diet. </w:t>
      </w:r>
    </w:p>
    <w:p w14:paraId="0ECF1C0B" w14:textId="77777777" w:rsidR="002E2111" w:rsidRPr="00216946" w:rsidRDefault="002E2111" w:rsidP="00216946">
      <w:pPr>
        <w:numPr>
          <w:ilvl w:val="0"/>
          <w:numId w:val="10"/>
        </w:num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A list of GF pr</w:t>
      </w:r>
      <w:r w:rsidR="005E5FE4">
        <w:rPr>
          <w:rFonts w:ascii="Arial" w:eastAsiaTheme="minorHAnsi" w:hAnsi="Arial" w:cs="Arial"/>
          <w:color w:val="000000"/>
          <w:sz w:val="24"/>
          <w:szCs w:val="24"/>
          <w:lang w:eastAsia="en-US"/>
        </w:rPr>
        <w:t>oducts that remain in Part XV of the Drug T</w:t>
      </w:r>
      <w:r>
        <w:rPr>
          <w:rFonts w:ascii="Arial" w:eastAsiaTheme="minorHAnsi" w:hAnsi="Arial" w:cs="Arial"/>
          <w:color w:val="000000"/>
          <w:sz w:val="24"/>
          <w:szCs w:val="24"/>
          <w:lang w:eastAsia="en-US"/>
        </w:rPr>
        <w:t xml:space="preserve">ariff can be found in Appendix 1. </w:t>
      </w:r>
    </w:p>
    <w:p w14:paraId="3A7388D8" w14:textId="77777777" w:rsidR="001A5A95" w:rsidRPr="00216946" w:rsidRDefault="001A5A95" w:rsidP="00216946">
      <w:pPr>
        <w:pStyle w:val="Default"/>
      </w:pPr>
    </w:p>
    <w:p w14:paraId="7D559ECE" w14:textId="77777777" w:rsidR="005C74B7" w:rsidRPr="00216946" w:rsidRDefault="004E3309" w:rsidP="00216946">
      <w:pPr>
        <w:pStyle w:val="Default"/>
        <w:rPr>
          <w:rFonts w:eastAsia="Times New Roman"/>
        </w:rPr>
      </w:pPr>
      <w:r w:rsidRPr="00216946">
        <w:t>1.4</w:t>
      </w:r>
      <w:r w:rsidRPr="00216946">
        <w:tab/>
      </w:r>
      <w:r w:rsidR="00952E3A" w:rsidRPr="00216946">
        <w:t>In light of the national consultation outcome, t</w:t>
      </w:r>
      <w:r w:rsidR="005C74B7" w:rsidRPr="00216946">
        <w:t xml:space="preserve">he CCG Board in March 2018 </w:t>
      </w:r>
      <w:proofErr w:type="gramStart"/>
      <w:r w:rsidR="005C74B7" w:rsidRPr="00216946">
        <w:t>made a decision</w:t>
      </w:r>
      <w:proofErr w:type="gramEnd"/>
      <w:r w:rsidR="005C74B7" w:rsidRPr="00216946">
        <w:t xml:space="preserve"> </w:t>
      </w:r>
      <w:r w:rsidR="00C96F8B" w:rsidRPr="00216946">
        <w:rPr>
          <w:rFonts w:eastAsia="Times New Roman"/>
        </w:rPr>
        <w:t xml:space="preserve">to restrict the prescription of Gluten Free foods to bread and flour mix products for </w:t>
      </w:r>
      <w:r w:rsidR="00C96F8B" w:rsidRPr="00216946">
        <w:rPr>
          <w:rFonts w:eastAsia="Times New Roman"/>
        </w:rPr>
        <w:lastRenderedPageBreak/>
        <w:t>patients diagnosed with</w:t>
      </w:r>
      <w:r w:rsidR="00D21128">
        <w:rPr>
          <w:rFonts w:eastAsia="Times New Roman"/>
        </w:rPr>
        <w:t xml:space="preserve"> Coeliac Disease or Dermatitis Herpetiformis</w:t>
      </w:r>
      <w:r w:rsidR="00C96F8B" w:rsidRPr="00216946">
        <w:rPr>
          <w:rFonts w:eastAsia="Times New Roman"/>
        </w:rPr>
        <w:t xml:space="preserve">. </w:t>
      </w:r>
      <w:r w:rsidR="00952E3A" w:rsidRPr="00216946">
        <w:rPr>
          <w:rFonts w:eastAsia="Times New Roman"/>
        </w:rPr>
        <w:t xml:space="preserve"> All other Gluten Free products are no longer available on prescription.</w:t>
      </w:r>
    </w:p>
    <w:p w14:paraId="58BA4AF5" w14:textId="77777777" w:rsidR="00952E3A" w:rsidRPr="00216946" w:rsidRDefault="00952E3A" w:rsidP="00216946">
      <w:pPr>
        <w:pStyle w:val="Default"/>
      </w:pPr>
    </w:p>
    <w:p w14:paraId="7DDA783C" w14:textId="77777777" w:rsidR="001A5A95" w:rsidRPr="00216946" w:rsidRDefault="004E3309" w:rsidP="00216946">
      <w:pPr>
        <w:pStyle w:val="Default"/>
      </w:pPr>
      <w:r w:rsidRPr="00216946">
        <w:t>1.5</w:t>
      </w:r>
      <w:r w:rsidRPr="00216946">
        <w:tab/>
      </w:r>
      <w:r w:rsidR="001A5A95" w:rsidRPr="00216946">
        <w:t xml:space="preserve">Coeliac disease is an autoimmune condition associated with chronic inflammation of the small intestine, which can lead to malabsorption of nutrients. It is a relatively common condition and population screening studies suggest that in the UK, 1 in 100 people are affected. The complications of coeliac disease (which may or may not be present at diagnosis) can include osteoporosis, ulcerative jejunitis, malignancy (intestinal lymphoma), functional </w:t>
      </w:r>
      <w:proofErr w:type="spellStart"/>
      <w:r w:rsidR="001A5A95" w:rsidRPr="00216946">
        <w:t>hyposplenism</w:t>
      </w:r>
      <w:proofErr w:type="spellEnd"/>
      <w:r w:rsidR="001A5A95" w:rsidRPr="00216946">
        <w:t xml:space="preserve">, vitamin D deficiency and iron deficiency. </w:t>
      </w:r>
    </w:p>
    <w:p w14:paraId="414390D4" w14:textId="77777777" w:rsidR="001A5A95" w:rsidRPr="00216946" w:rsidRDefault="001A5A95" w:rsidP="00216946">
      <w:pPr>
        <w:pStyle w:val="Default"/>
      </w:pPr>
    </w:p>
    <w:p w14:paraId="5817F8BE" w14:textId="77777777" w:rsidR="000F7C13" w:rsidRPr="00D21128" w:rsidRDefault="001A5A95" w:rsidP="00216946">
      <w:pPr>
        <w:pStyle w:val="Default"/>
        <w:numPr>
          <w:ilvl w:val="1"/>
          <w:numId w:val="21"/>
        </w:numPr>
        <w:ind w:left="0" w:firstLine="0"/>
        <w:rPr>
          <w:color w:val="auto"/>
        </w:rPr>
      </w:pPr>
      <w:r w:rsidRPr="00D21128">
        <w:rPr>
          <w:color w:val="auto"/>
        </w:rPr>
        <w:t>The main treatment for coeliac disease is a lifelong gluten-</w:t>
      </w:r>
      <w:r w:rsidR="007655B5" w:rsidRPr="00D21128">
        <w:rPr>
          <w:color w:val="auto"/>
        </w:rPr>
        <w:t xml:space="preserve">free diet. Most people report a </w:t>
      </w:r>
      <w:r w:rsidRPr="00D21128">
        <w:rPr>
          <w:color w:val="auto"/>
        </w:rPr>
        <w:t>rapid clinical improvement afte</w:t>
      </w:r>
      <w:r w:rsidR="00EE3350" w:rsidRPr="00D21128">
        <w:rPr>
          <w:color w:val="auto"/>
        </w:rPr>
        <w:t>r starting a gluten-free diet. Patients should receive s</w:t>
      </w:r>
      <w:r w:rsidRPr="00D21128">
        <w:rPr>
          <w:color w:val="auto"/>
        </w:rPr>
        <w:t>pecific education and information</w:t>
      </w:r>
      <w:r w:rsidR="00EE3350" w:rsidRPr="00D21128">
        <w:rPr>
          <w:color w:val="auto"/>
        </w:rPr>
        <w:t xml:space="preserve"> from a </w:t>
      </w:r>
      <w:r w:rsidR="00D21128" w:rsidRPr="00D21128">
        <w:rPr>
          <w:color w:val="auto"/>
        </w:rPr>
        <w:t xml:space="preserve">registered </w:t>
      </w:r>
      <w:r w:rsidR="00EE3350" w:rsidRPr="00D21128">
        <w:rPr>
          <w:color w:val="auto"/>
        </w:rPr>
        <w:t>dietitian</w:t>
      </w:r>
      <w:r w:rsidRPr="00D21128">
        <w:rPr>
          <w:color w:val="auto"/>
        </w:rPr>
        <w:t>, such as advice on alternative foods to maintai</w:t>
      </w:r>
      <w:r w:rsidR="00EE3350" w:rsidRPr="00D21128">
        <w:rPr>
          <w:color w:val="auto"/>
        </w:rPr>
        <w:t>n a healthy and varied diet, to help them</w:t>
      </w:r>
      <w:r w:rsidRPr="00D21128">
        <w:rPr>
          <w:color w:val="auto"/>
        </w:rPr>
        <w:t xml:space="preserve"> increase the likelihood of adherence and a positive prognosis. </w:t>
      </w:r>
    </w:p>
    <w:p w14:paraId="2AAE8829" w14:textId="77777777" w:rsidR="0000688C" w:rsidRPr="00216946" w:rsidRDefault="0000688C" w:rsidP="00216946">
      <w:pPr>
        <w:pStyle w:val="Default"/>
        <w:ind w:left="360"/>
      </w:pPr>
    </w:p>
    <w:p w14:paraId="04AA5F65" w14:textId="77777777" w:rsidR="00C74CA0" w:rsidRPr="00216946" w:rsidRDefault="0000688C" w:rsidP="00216946">
      <w:pPr>
        <w:pStyle w:val="Default"/>
        <w:numPr>
          <w:ilvl w:val="1"/>
          <w:numId w:val="21"/>
        </w:numPr>
        <w:ind w:left="0" w:firstLine="0"/>
      </w:pPr>
      <w:r w:rsidRPr="00216946">
        <w:t xml:space="preserve">Historically, gluten-free products have not always been widely available and receiving them via prescription was often the only way that patients could access them. </w:t>
      </w:r>
      <w:proofErr w:type="gramStart"/>
      <w:r w:rsidRPr="00216946">
        <w:t>However</w:t>
      </w:r>
      <w:proofErr w:type="gramEnd"/>
      <w:r w:rsidRPr="00216946">
        <w:t xml:space="preserve"> awareness of coeliac disease, gluten sensitivity and other similar conditions is on the increase. This, as well as a general trend towards eating less gluten, means that gluten-free food has become more accessible to all. An increasingly varied range of gluten-free foods are now available from shops, </w:t>
      </w:r>
      <w:proofErr w:type="gramStart"/>
      <w:r w:rsidRPr="00216946">
        <w:t>supermarkets</w:t>
      </w:r>
      <w:proofErr w:type="gramEnd"/>
      <w:r w:rsidRPr="00216946">
        <w:t xml:space="preserve"> and online retailers. </w:t>
      </w:r>
    </w:p>
    <w:p w14:paraId="171A58A5" w14:textId="77777777" w:rsidR="001A5A95" w:rsidRPr="00216946" w:rsidRDefault="001A5A95" w:rsidP="00216946">
      <w:pPr>
        <w:pStyle w:val="Default"/>
      </w:pPr>
    </w:p>
    <w:p w14:paraId="68C77932" w14:textId="77777777" w:rsidR="00710184" w:rsidRPr="00216946" w:rsidRDefault="00710184" w:rsidP="00216946">
      <w:pPr>
        <w:pStyle w:val="Default"/>
        <w:numPr>
          <w:ilvl w:val="1"/>
          <w:numId w:val="21"/>
        </w:numPr>
        <w:ind w:left="0" w:firstLine="0"/>
      </w:pPr>
      <w:r w:rsidRPr="00216946">
        <w:t>The price paid by the NHS for gluten-free foods on prescription is much higher than the prices of similar food products found in supermarkets. In some cases, the NHS has to pay three to four times more than a customer would, to purchase an equivalent gluten-free product. There are often many additional costs to the NHS including pharmacy fees and distribu</w:t>
      </w:r>
      <w:r w:rsidR="002E2111">
        <w:t xml:space="preserve">tor delivery charges. </w:t>
      </w:r>
    </w:p>
    <w:p w14:paraId="47816967" w14:textId="77777777" w:rsidR="00710184" w:rsidRPr="00216946" w:rsidRDefault="00710184" w:rsidP="00216946">
      <w:pPr>
        <w:pStyle w:val="ListParagraph"/>
        <w:rPr>
          <w:rFonts w:ascii="Arial" w:hAnsi="Arial" w:cs="Arial"/>
          <w:sz w:val="24"/>
          <w:szCs w:val="24"/>
        </w:rPr>
      </w:pPr>
    </w:p>
    <w:p w14:paraId="4AB56005" w14:textId="77777777" w:rsidR="008E189B" w:rsidRPr="00216946" w:rsidRDefault="00710184" w:rsidP="00216946">
      <w:pPr>
        <w:pStyle w:val="Default"/>
        <w:numPr>
          <w:ilvl w:val="1"/>
          <w:numId w:val="21"/>
        </w:numPr>
        <w:ind w:left="0" w:firstLine="0"/>
      </w:pPr>
      <w:r w:rsidRPr="00216946">
        <w:t xml:space="preserve"> </w:t>
      </w:r>
      <w:r w:rsidR="001A5A95" w:rsidRPr="00216946">
        <w:t>The CCG notes that some gluten-free foods</w:t>
      </w:r>
      <w:r w:rsidR="00C74CA0" w:rsidRPr="00216946">
        <w:t xml:space="preserve"> </w:t>
      </w:r>
      <w:r w:rsidRPr="00216946">
        <w:t xml:space="preserve">that are </w:t>
      </w:r>
      <w:r w:rsidR="00C74CA0" w:rsidRPr="00216946">
        <w:t>considered to remain a stapl</w:t>
      </w:r>
      <w:r w:rsidR="007655B5" w:rsidRPr="00216946">
        <w:t xml:space="preserve">e part of many people’s </w:t>
      </w:r>
      <w:proofErr w:type="gramStart"/>
      <w:r w:rsidR="007655B5" w:rsidRPr="00216946">
        <w:t>diet</w:t>
      </w:r>
      <w:proofErr w:type="gramEnd"/>
      <w:r w:rsidR="007655B5" w:rsidRPr="00216946">
        <w:t xml:space="preserve"> such as</w:t>
      </w:r>
      <w:r w:rsidR="00C74CA0" w:rsidRPr="00216946">
        <w:t xml:space="preserve"> bread</w:t>
      </w:r>
      <w:r w:rsidR="001A5A95" w:rsidRPr="00216946">
        <w:t xml:space="preserve"> are more expensive than their gluten-containing equivalents. </w:t>
      </w:r>
      <w:r w:rsidRPr="00216946">
        <w:t xml:space="preserve">Furthermore, </w:t>
      </w:r>
      <w:r w:rsidRPr="00216946">
        <w:rPr>
          <w:rFonts w:eastAsia="Calibri"/>
          <w:bCs/>
        </w:rPr>
        <w:t xml:space="preserve">smaller/local/ budget shops do not always stock a range of GF food and some prescription products are fortified to provide additional nutrients to patients to avoid malnutrition or vitamin deficiency. </w:t>
      </w:r>
    </w:p>
    <w:p w14:paraId="2B318439" w14:textId="77777777" w:rsidR="00952E3A" w:rsidRPr="00216946" w:rsidRDefault="00952E3A" w:rsidP="00216946">
      <w:pPr>
        <w:pStyle w:val="Default"/>
      </w:pPr>
    </w:p>
    <w:p w14:paraId="25AA4178" w14:textId="77777777" w:rsidR="00952E3A" w:rsidRPr="00216946" w:rsidRDefault="00710184" w:rsidP="00216946">
      <w:pPr>
        <w:autoSpaceDE w:val="0"/>
        <w:autoSpaceDN w:val="0"/>
        <w:adjustRightInd w:val="0"/>
        <w:spacing w:after="0" w:line="240" w:lineRule="auto"/>
        <w:rPr>
          <w:rFonts w:ascii="Arial" w:eastAsiaTheme="minorHAnsi" w:hAnsi="Arial" w:cs="Arial"/>
          <w:sz w:val="24"/>
          <w:szCs w:val="24"/>
          <w:lang w:eastAsia="en-US"/>
        </w:rPr>
      </w:pPr>
      <w:r w:rsidRPr="00216946">
        <w:rPr>
          <w:rFonts w:ascii="Arial" w:eastAsiaTheme="minorHAnsi" w:hAnsi="Arial" w:cs="Arial"/>
          <w:sz w:val="24"/>
          <w:szCs w:val="24"/>
          <w:lang w:eastAsia="en-US"/>
        </w:rPr>
        <w:t>1.10</w:t>
      </w:r>
      <w:r w:rsidR="004E3309" w:rsidRPr="00216946">
        <w:rPr>
          <w:rFonts w:ascii="Arial" w:eastAsiaTheme="minorHAnsi" w:hAnsi="Arial" w:cs="Arial"/>
          <w:sz w:val="24"/>
          <w:szCs w:val="24"/>
          <w:lang w:eastAsia="en-US"/>
        </w:rPr>
        <w:tab/>
      </w:r>
      <w:r w:rsidR="00952E3A" w:rsidRPr="00216946">
        <w:rPr>
          <w:rFonts w:ascii="Arial" w:eastAsiaTheme="minorHAnsi" w:hAnsi="Arial" w:cs="Arial"/>
          <w:sz w:val="24"/>
          <w:szCs w:val="24"/>
          <w:lang w:eastAsia="en-US"/>
        </w:rPr>
        <w:t>Pres</w:t>
      </w:r>
      <w:r w:rsidR="00AE13D4" w:rsidRPr="00216946">
        <w:rPr>
          <w:rFonts w:ascii="Arial" w:eastAsiaTheme="minorHAnsi" w:hAnsi="Arial" w:cs="Arial"/>
          <w:sz w:val="24"/>
          <w:szCs w:val="24"/>
          <w:lang w:eastAsia="en-US"/>
        </w:rPr>
        <w:t>cribing only GF bread and mix products</w:t>
      </w:r>
      <w:r w:rsidR="00952E3A" w:rsidRPr="00216946">
        <w:rPr>
          <w:rFonts w:ascii="Arial" w:eastAsiaTheme="minorHAnsi" w:hAnsi="Arial" w:cs="Arial"/>
          <w:sz w:val="24"/>
          <w:szCs w:val="24"/>
          <w:lang w:eastAsia="en-US"/>
        </w:rPr>
        <w:t xml:space="preserve"> will ensure patients receive a supply of staple foods on the NHS that are not only considered to be cost effective but will also contribute to reducing the cost of maintaining a GF diet that is incurred by the patient. </w:t>
      </w:r>
    </w:p>
    <w:p w14:paraId="0F9E6C5E" w14:textId="77777777" w:rsidR="00952E3A" w:rsidRPr="00216946" w:rsidRDefault="00952E3A" w:rsidP="00216946">
      <w:pPr>
        <w:autoSpaceDE w:val="0"/>
        <w:autoSpaceDN w:val="0"/>
        <w:adjustRightInd w:val="0"/>
        <w:spacing w:after="0" w:line="240" w:lineRule="auto"/>
        <w:rPr>
          <w:rFonts w:ascii="Arial" w:eastAsiaTheme="minorHAnsi" w:hAnsi="Arial" w:cs="Arial"/>
          <w:sz w:val="24"/>
          <w:szCs w:val="24"/>
          <w:lang w:eastAsia="en-US"/>
        </w:rPr>
      </w:pPr>
    </w:p>
    <w:p w14:paraId="4BB00879" w14:textId="77777777" w:rsidR="00952E3A" w:rsidRPr="00216946" w:rsidRDefault="00710184" w:rsidP="00216946">
      <w:pPr>
        <w:autoSpaceDE w:val="0"/>
        <w:autoSpaceDN w:val="0"/>
        <w:adjustRightInd w:val="0"/>
        <w:spacing w:after="0" w:line="240" w:lineRule="auto"/>
        <w:rPr>
          <w:rFonts w:ascii="Arial" w:eastAsiaTheme="minorHAnsi" w:hAnsi="Arial" w:cs="Arial"/>
          <w:sz w:val="24"/>
          <w:szCs w:val="24"/>
          <w:lang w:eastAsia="en-US"/>
        </w:rPr>
      </w:pPr>
      <w:r w:rsidRPr="00216946">
        <w:rPr>
          <w:rFonts w:ascii="Arial" w:eastAsiaTheme="minorHAnsi" w:hAnsi="Arial" w:cs="Arial"/>
          <w:sz w:val="24"/>
          <w:szCs w:val="24"/>
          <w:lang w:eastAsia="en-US"/>
        </w:rPr>
        <w:t>1.11</w:t>
      </w:r>
      <w:r w:rsidR="004E3309" w:rsidRPr="00216946">
        <w:rPr>
          <w:rFonts w:ascii="Arial" w:eastAsiaTheme="minorHAnsi" w:hAnsi="Arial" w:cs="Arial"/>
          <w:sz w:val="24"/>
          <w:szCs w:val="24"/>
          <w:lang w:eastAsia="en-US"/>
        </w:rPr>
        <w:tab/>
      </w:r>
      <w:r w:rsidR="00952E3A" w:rsidRPr="00216946">
        <w:rPr>
          <w:rFonts w:ascii="Arial" w:eastAsiaTheme="minorHAnsi" w:hAnsi="Arial" w:cs="Arial"/>
          <w:sz w:val="24"/>
          <w:szCs w:val="24"/>
          <w:lang w:eastAsia="en-US"/>
        </w:rPr>
        <w:t xml:space="preserve">Prescribing of pasta and pizza bases is not recommended as these foods are available from supermarkets at a similar cost to their gluten containing equivalents and therefore the patient is not unfairly disadvantaged by having to purchase these foods. </w:t>
      </w:r>
    </w:p>
    <w:p w14:paraId="3B41D7E2" w14:textId="77777777" w:rsidR="00952E3A" w:rsidRPr="00216946" w:rsidRDefault="00952E3A" w:rsidP="00216946">
      <w:pPr>
        <w:autoSpaceDE w:val="0"/>
        <w:autoSpaceDN w:val="0"/>
        <w:adjustRightInd w:val="0"/>
        <w:spacing w:after="0" w:line="240" w:lineRule="auto"/>
        <w:rPr>
          <w:rFonts w:ascii="Arial" w:eastAsiaTheme="minorHAnsi" w:hAnsi="Arial" w:cs="Arial"/>
          <w:sz w:val="24"/>
          <w:szCs w:val="24"/>
          <w:lang w:eastAsia="en-US"/>
        </w:rPr>
      </w:pPr>
    </w:p>
    <w:p w14:paraId="6803CF58" w14:textId="77777777" w:rsidR="00952E3A" w:rsidRPr="00216946" w:rsidRDefault="007655B5" w:rsidP="00216946">
      <w:pPr>
        <w:autoSpaceDE w:val="0"/>
        <w:autoSpaceDN w:val="0"/>
        <w:adjustRightInd w:val="0"/>
        <w:spacing w:after="0" w:line="240" w:lineRule="auto"/>
        <w:rPr>
          <w:rFonts w:ascii="Arial" w:eastAsiaTheme="minorHAnsi" w:hAnsi="Arial" w:cs="Arial"/>
          <w:sz w:val="24"/>
          <w:szCs w:val="24"/>
          <w:lang w:eastAsia="en-US"/>
        </w:rPr>
      </w:pPr>
      <w:r w:rsidRPr="00216946">
        <w:rPr>
          <w:rFonts w:ascii="Arial" w:eastAsiaTheme="minorHAnsi" w:hAnsi="Arial" w:cs="Arial"/>
          <w:sz w:val="24"/>
          <w:szCs w:val="24"/>
          <w:lang w:eastAsia="en-US"/>
        </w:rPr>
        <w:t>1.12</w:t>
      </w:r>
      <w:r w:rsidR="004E3309" w:rsidRPr="00216946">
        <w:rPr>
          <w:rFonts w:ascii="Arial" w:eastAsiaTheme="minorHAnsi" w:hAnsi="Arial" w:cs="Arial"/>
          <w:sz w:val="24"/>
          <w:szCs w:val="24"/>
          <w:lang w:eastAsia="en-US"/>
        </w:rPr>
        <w:tab/>
      </w:r>
      <w:r w:rsidR="00952E3A" w:rsidRPr="00216946">
        <w:rPr>
          <w:rFonts w:ascii="Arial" w:eastAsiaTheme="minorHAnsi" w:hAnsi="Arial" w:cs="Arial"/>
          <w:sz w:val="24"/>
          <w:szCs w:val="24"/>
          <w:lang w:eastAsia="en-US"/>
        </w:rPr>
        <w:t xml:space="preserve">Prescribing is not recommended for items considered to be treats such as GF cakes and biscuits. This supports the national campaign for healthy eating. </w:t>
      </w:r>
    </w:p>
    <w:p w14:paraId="75363F6D" w14:textId="77777777" w:rsidR="00952E3A" w:rsidRPr="00216946" w:rsidRDefault="00952E3A" w:rsidP="00216946">
      <w:pPr>
        <w:autoSpaceDE w:val="0"/>
        <w:autoSpaceDN w:val="0"/>
        <w:adjustRightInd w:val="0"/>
        <w:spacing w:after="0" w:line="240" w:lineRule="auto"/>
        <w:rPr>
          <w:rFonts w:ascii="Arial" w:eastAsiaTheme="minorHAnsi" w:hAnsi="Arial" w:cs="Arial"/>
          <w:sz w:val="24"/>
          <w:szCs w:val="24"/>
          <w:lang w:eastAsia="en-US"/>
        </w:rPr>
      </w:pPr>
    </w:p>
    <w:p w14:paraId="3D2C3E58" w14:textId="77777777" w:rsidR="00710184" w:rsidRPr="00216946" w:rsidRDefault="007655B5" w:rsidP="00216946">
      <w:pPr>
        <w:autoSpaceDE w:val="0"/>
        <w:autoSpaceDN w:val="0"/>
        <w:adjustRightInd w:val="0"/>
        <w:spacing w:after="0" w:line="240" w:lineRule="auto"/>
        <w:rPr>
          <w:rFonts w:ascii="Arial" w:eastAsiaTheme="minorHAnsi" w:hAnsi="Arial" w:cs="Arial"/>
          <w:sz w:val="24"/>
          <w:szCs w:val="24"/>
          <w:lang w:eastAsia="en-US"/>
        </w:rPr>
      </w:pPr>
      <w:r w:rsidRPr="00216946">
        <w:rPr>
          <w:rFonts w:ascii="Arial" w:eastAsiaTheme="minorHAnsi" w:hAnsi="Arial" w:cs="Arial"/>
          <w:sz w:val="24"/>
          <w:szCs w:val="24"/>
          <w:lang w:eastAsia="en-US"/>
        </w:rPr>
        <w:t>1.13</w:t>
      </w:r>
      <w:r w:rsidR="004E3309" w:rsidRPr="00216946">
        <w:rPr>
          <w:rFonts w:ascii="Arial" w:eastAsiaTheme="minorHAnsi" w:hAnsi="Arial" w:cs="Arial"/>
          <w:sz w:val="24"/>
          <w:szCs w:val="24"/>
          <w:lang w:eastAsia="en-US"/>
        </w:rPr>
        <w:tab/>
      </w:r>
      <w:r w:rsidR="00952E3A" w:rsidRPr="00216946">
        <w:rPr>
          <w:rFonts w:ascii="Arial" w:eastAsiaTheme="minorHAnsi" w:hAnsi="Arial" w:cs="Arial"/>
          <w:sz w:val="24"/>
          <w:szCs w:val="24"/>
          <w:lang w:eastAsia="en-US"/>
        </w:rPr>
        <w:t>Prescribing GF flour</w:t>
      </w:r>
      <w:r w:rsidR="00F4415C">
        <w:rPr>
          <w:rFonts w:ascii="Arial" w:eastAsiaTheme="minorHAnsi" w:hAnsi="Arial" w:cs="Arial"/>
          <w:sz w:val="24"/>
          <w:szCs w:val="24"/>
          <w:lang w:eastAsia="en-US"/>
        </w:rPr>
        <w:t xml:space="preserve"> (such as plain or self-</w:t>
      </w:r>
      <w:proofErr w:type="spellStart"/>
      <w:r w:rsidR="00F4415C">
        <w:rPr>
          <w:rFonts w:ascii="Arial" w:eastAsiaTheme="minorHAnsi" w:hAnsi="Arial" w:cs="Arial"/>
          <w:sz w:val="24"/>
          <w:szCs w:val="24"/>
          <w:lang w:eastAsia="en-US"/>
        </w:rPr>
        <w:t>raising</w:t>
      </w:r>
      <w:proofErr w:type="spellEnd"/>
      <w:r w:rsidR="00F4415C">
        <w:rPr>
          <w:rFonts w:ascii="Arial" w:eastAsiaTheme="minorHAnsi" w:hAnsi="Arial" w:cs="Arial"/>
          <w:sz w:val="24"/>
          <w:szCs w:val="24"/>
          <w:lang w:eastAsia="en-US"/>
        </w:rPr>
        <w:t xml:space="preserve"> flour)</w:t>
      </w:r>
      <w:r w:rsidR="00952E3A" w:rsidRPr="00216946">
        <w:rPr>
          <w:rFonts w:ascii="Arial" w:eastAsiaTheme="minorHAnsi" w:hAnsi="Arial" w:cs="Arial"/>
          <w:sz w:val="24"/>
          <w:szCs w:val="24"/>
          <w:lang w:eastAsia="en-US"/>
        </w:rPr>
        <w:t xml:space="preserve"> is not recommended as these products are less versatile and more diff</w:t>
      </w:r>
      <w:r w:rsidR="00AE13D4" w:rsidRPr="00216946">
        <w:rPr>
          <w:rFonts w:ascii="Arial" w:eastAsiaTheme="minorHAnsi" w:hAnsi="Arial" w:cs="Arial"/>
          <w:sz w:val="24"/>
          <w:szCs w:val="24"/>
          <w:lang w:eastAsia="en-US"/>
        </w:rPr>
        <w:t>icult to bake with than GF mix products</w:t>
      </w:r>
      <w:r w:rsidR="00952E3A" w:rsidRPr="00216946">
        <w:rPr>
          <w:rFonts w:ascii="Arial" w:eastAsiaTheme="minorHAnsi" w:hAnsi="Arial" w:cs="Arial"/>
          <w:sz w:val="24"/>
          <w:szCs w:val="24"/>
          <w:lang w:eastAsia="en-US"/>
        </w:rPr>
        <w:t xml:space="preserve">.  </w:t>
      </w:r>
    </w:p>
    <w:p w14:paraId="656098A6" w14:textId="77777777" w:rsidR="00E63E9A" w:rsidRDefault="00E63E9A" w:rsidP="00216946">
      <w:pPr>
        <w:autoSpaceDE w:val="0"/>
        <w:autoSpaceDN w:val="0"/>
        <w:adjustRightInd w:val="0"/>
        <w:spacing w:after="0" w:line="240" w:lineRule="auto"/>
        <w:rPr>
          <w:rFonts w:ascii="Arial" w:eastAsia="Times New Roman" w:hAnsi="Arial" w:cs="Arial"/>
          <w:sz w:val="24"/>
          <w:szCs w:val="24"/>
        </w:rPr>
      </w:pPr>
    </w:p>
    <w:p w14:paraId="45CCFA9C" w14:textId="77777777" w:rsidR="00826C25" w:rsidRDefault="00826C25" w:rsidP="00216946">
      <w:pPr>
        <w:autoSpaceDE w:val="0"/>
        <w:autoSpaceDN w:val="0"/>
        <w:adjustRightInd w:val="0"/>
        <w:spacing w:after="0" w:line="240" w:lineRule="auto"/>
        <w:rPr>
          <w:rFonts w:ascii="Arial" w:eastAsia="Times New Roman" w:hAnsi="Arial" w:cs="Arial"/>
          <w:sz w:val="24"/>
          <w:szCs w:val="24"/>
        </w:rPr>
      </w:pPr>
    </w:p>
    <w:p w14:paraId="63B7187F" w14:textId="77777777" w:rsidR="00407C66" w:rsidRDefault="00407C66" w:rsidP="00216946">
      <w:pPr>
        <w:autoSpaceDE w:val="0"/>
        <w:autoSpaceDN w:val="0"/>
        <w:adjustRightInd w:val="0"/>
        <w:spacing w:after="0" w:line="240" w:lineRule="auto"/>
        <w:rPr>
          <w:rFonts w:ascii="Arial" w:eastAsia="Times New Roman" w:hAnsi="Arial" w:cs="Arial"/>
          <w:sz w:val="24"/>
          <w:szCs w:val="24"/>
        </w:rPr>
      </w:pPr>
    </w:p>
    <w:p w14:paraId="0233BA93" w14:textId="77777777" w:rsidR="00E46C05" w:rsidRPr="00216946" w:rsidRDefault="00E46C05" w:rsidP="00216946">
      <w:pPr>
        <w:autoSpaceDE w:val="0"/>
        <w:autoSpaceDN w:val="0"/>
        <w:adjustRightInd w:val="0"/>
        <w:spacing w:after="0" w:line="240" w:lineRule="auto"/>
        <w:rPr>
          <w:rFonts w:ascii="Arial" w:eastAsia="Times New Roman" w:hAnsi="Arial" w:cs="Arial"/>
          <w:sz w:val="24"/>
          <w:szCs w:val="24"/>
        </w:rPr>
      </w:pPr>
    </w:p>
    <w:p w14:paraId="1589453D" w14:textId="77777777" w:rsidR="009F25E3" w:rsidRPr="00216946" w:rsidRDefault="009F25E3" w:rsidP="00216946">
      <w:pPr>
        <w:pStyle w:val="ListParagraph"/>
        <w:numPr>
          <w:ilvl w:val="0"/>
          <w:numId w:val="1"/>
        </w:numPr>
        <w:rPr>
          <w:rFonts w:ascii="Arial" w:hAnsi="Arial" w:cs="Arial"/>
          <w:b/>
          <w:sz w:val="24"/>
          <w:szCs w:val="24"/>
        </w:rPr>
      </w:pPr>
      <w:r w:rsidRPr="00216946">
        <w:rPr>
          <w:rFonts w:ascii="Arial" w:hAnsi="Arial" w:cs="Arial"/>
          <w:b/>
          <w:sz w:val="24"/>
          <w:szCs w:val="24"/>
        </w:rPr>
        <w:t>Development and Consultation</w:t>
      </w:r>
    </w:p>
    <w:p w14:paraId="4E31F29A" w14:textId="77777777" w:rsidR="00AD4F7E" w:rsidRPr="00216946" w:rsidRDefault="00AD4F7E" w:rsidP="00216946">
      <w:pPr>
        <w:pStyle w:val="ListParagraph"/>
        <w:ind w:left="360"/>
        <w:rPr>
          <w:rFonts w:ascii="Arial" w:hAnsi="Arial" w:cs="Arial"/>
          <w:b/>
          <w:sz w:val="24"/>
          <w:szCs w:val="24"/>
        </w:rPr>
      </w:pPr>
    </w:p>
    <w:p w14:paraId="6D34ECB0" w14:textId="77777777" w:rsidR="009F25E3" w:rsidRDefault="009F25E3" w:rsidP="00216946">
      <w:pPr>
        <w:spacing w:after="0" w:line="240" w:lineRule="auto"/>
        <w:rPr>
          <w:rFonts w:ascii="Arial" w:hAnsi="Arial" w:cs="Arial"/>
          <w:sz w:val="24"/>
          <w:szCs w:val="24"/>
        </w:rPr>
      </w:pPr>
      <w:r w:rsidRPr="00216946">
        <w:rPr>
          <w:rFonts w:ascii="Arial" w:hAnsi="Arial" w:cs="Arial"/>
          <w:sz w:val="24"/>
          <w:szCs w:val="24"/>
        </w:rPr>
        <w:t>2.1</w:t>
      </w:r>
      <w:r w:rsidRPr="00216946">
        <w:rPr>
          <w:rFonts w:ascii="Arial" w:hAnsi="Arial" w:cs="Arial"/>
          <w:sz w:val="24"/>
          <w:szCs w:val="24"/>
        </w:rPr>
        <w:tab/>
        <w:t xml:space="preserve">West Essex CCG </w:t>
      </w:r>
      <w:r w:rsidR="006B3495" w:rsidRPr="00216946">
        <w:rPr>
          <w:rFonts w:ascii="Arial" w:hAnsi="Arial" w:cs="Arial"/>
          <w:sz w:val="24"/>
          <w:szCs w:val="24"/>
        </w:rPr>
        <w:t xml:space="preserve">supports the outcome of the National Consultation to restrict prescribing of gluten free products to bread and mix products only. </w:t>
      </w:r>
    </w:p>
    <w:p w14:paraId="2269079D" w14:textId="77777777" w:rsidR="00826C25" w:rsidRPr="00216946" w:rsidRDefault="00826C25" w:rsidP="00216946">
      <w:pPr>
        <w:spacing w:after="0" w:line="240" w:lineRule="auto"/>
        <w:rPr>
          <w:rFonts w:ascii="Arial" w:hAnsi="Arial" w:cs="Arial"/>
          <w:sz w:val="24"/>
          <w:szCs w:val="24"/>
        </w:rPr>
      </w:pPr>
    </w:p>
    <w:p w14:paraId="3255C643" w14:textId="77777777" w:rsidR="009F25E3" w:rsidRDefault="00A562CB" w:rsidP="00216946">
      <w:pPr>
        <w:spacing w:after="0" w:line="240" w:lineRule="auto"/>
        <w:rPr>
          <w:rFonts w:ascii="Arial" w:eastAsiaTheme="minorHAnsi" w:hAnsi="Arial" w:cs="Arial"/>
          <w:color w:val="000000"/>
          <w:sz w:val="24"/>
          <w:szCs w:val="24"/>
          <w:lang w:eastAsia="en-US"/>
        </w:rPr>
      </w:pPr>
      <w:r w:rsidRPr="00216946">
        <w:rPr>
          <w:rFonts w:ascii="Arial" w:hAnsi="Arial" w:cs="Arial"/>
          <w:sz w:val="24"/>
          <w:szCs w:val="24"/>
        </w:rPr>
        <w:t>2.2</w:t>
      </w:r>
      <w:r w:rsidR="009F25E3" w:rsidRPr="00216946">
        <w:rPr>
          <w:rFonts w:ascii="Arial" w:hAnsi="Arial" w:cs="Arial"/>
          <w:sz w:val="24"/>
          <w:szCs w:val="24"/>
        </w:rPr>
        <w:tab/>
      </w:r>
      <w:r w:rsidR="005E5FE4">
        <w:rPr>
          <w:rFonts w:ascii="Arial" w:eastAsiaTheme="minorHAnsi" w:hAnsi="Arial" w:cs="Arial"/>
          <w:color w:val="000000"/>
          <w:sz w:val="24"/>
          <w:szCs w:val="24"/>
          <w:lang w:eastAsia="en-US"/>
        </w:rPr>
        <w:t xml:space="preserve">A list of GF products that remain in Part XV of the Drug Tariff can be found in </w:t>
      </w:r>
      <w:proofErr w:type="gramStart"/>
      <w:r w:rsidR="005E5FE4">
        <w:rPr>
          <w:rFonts w:ascii="Arial" w:eastAsiaTheme="minorHAnsi" w:hAnsi="Arial" w:cs="Arial"/>
          <w:color w:val="000000"/>
          <w:sz w:val="24"/>
          <w:szCs w:val="24"/>
          <w:lang w:eastAsia="en-US"/>
        </w:rPr>
        <w:t>Appendix</w:t>
      </w:r>
      <w:proofErr w:type="gramEnd"/>
      <w:r w:rsidR="005E5FE4">
        <w:rPr>
          <w:rFonts w:ascii="Arial" w:eastAsiaTheme="minorHAnsi" w:hAnsi="Arial" w:cs="Arial"/>
          <w:color w:val="000000"/>
          <w:sz w:val="24"/>
          <w:szCs w:val="24"/>
          <w:lang w:eastAsia="en-US"/>
        </w:rPr>
        <w:t xml:space="preserve"> </w:t>
      </w:r>
    </w:p>
    <w:p w14:paraId="1FA3C2F9" w14:textId="77777777" w:rsidR="002B57E1" w:rsidRDefault="002B57E1" w:rsidP="00216946">
      <w:pPr>
        <w:spacing w:after="0" w:line="240" w:lineRule="auto"/>
        <w:rPr>
          <w:rFonts w:ascii="Arial" w:eastAsiaTheme="minorHAnsi" w:hAnsi="Arial" w:cs="Arial"/>
          <w:color w:val="000000"/>
          <w:sz w:val="24"/>
          <w:szCs w:val="24"/>
          <w:lang w:eastAsia="en-US"/>
        </w:rPr>
      </w:pPr>
    </w:p>
    <w:p w14:paraId="687B7AA2" w14:textId="77777777" w:rsidR="002B57E1" w:rsidRDefault="002B57E1" w:rsidP="00216946">
      <w:pPr>
        <w:spacing w:after="0" w:line="240" w:lineRule="auto"/>
        <w:rPr>
          <w:rFonts w:ascii="Arial" w:hAnsi="Arial" w:cs="Arial"/>
          <w:sz w:val="24"/>
          <w:szCs w:val="24"/>
        </w:rPr>
      </w:pPr>
      <w:r>
        <w:rPr>
          <w:rFonts w:ascii="Arial" w:eastAsiaTheme="minorHAnsi" w:hAnsi="Arial" w:cs="Arial"/>
          <w:color w:val="000000"/>
          <w:sz w:val="24"/>
          <w:szCs w:val="24"/>
          <w:lang w:eastAsia="en-US"/>
        </w:rPr>
        <w:t>2.3 Following consultation with local clinicians</w:t>
      </w:r>
      <w:r w:rsidRPr="002B57E1">
        <w:rPr>
          <w:rFonts w:ascii="Arial" w:eastAsiaTheme="minorHAnsi" w:hAnsi="Arial" w:cs="Arial"/>
          <w:color w:val="000000"/>
          <w:sz w:val="24"/>
          <w:szCs w:val="24"/>
          <w:lang w:eastAsia="en-US"/>
        </w:rPr>
        <w:t>,</w:t>
      </w:r>
      <w:r w:rsidRPr="002B57E1">
        <w:rPr>
          <w:rFonts w:ascii="Arial" w:hAnsi="Arial" w:cs="Arial"/>
          <w:sz w:val="24"/>
          <w:szCs w:val="24"/>
        </w:rPr>
        <w:t xml:space="preserve"> suggested appropriate quantity of prescribed gluten free bread/ mix products is 8 to</w:t>
      </w:r>
      <w:r>
        <w:rPr>
          <w:rFonts w:ascii="Arial" w:hAnsi="Arial" w:cs="Arial"/>
          <w:sz w:val="24"/>
          <w:szCs w:val="24"/>
        </w:rPr>
        <w:t xml:space="preserve"> </w:t>
      </w:r>
      <w:r w:rsidRPr="002B57E1">
        <w:rPr>
          <w:rFonts w:ascii="Arial" w:hAnsi="Arial" w:cs="Arial"/>
          <w:sz w:val="24"/>
          <w:szCs w:val="24"/>
        </w:rPr>
        <w:t>10</w:t>
      </w:r>
      <w:r>
        <w:rPr>
          <w:rFonts w:ascii="Arial" w:hAnsi="Arial" w:cs="Arial"/>
          <w:sz w:val="24"/>
          <w:szCs w:val="24"/>
        </w:rPr>
        <w:t xml:space="preserve"> </w:t>
      </w:r>
      <w:r w:rsidRPr="002B57E1">
        <w:rPr>
          <w:rFonts w:ascii="Arial" w:hAnsi="Arial" w:cs="Arial"/>
          <w:sz w:val="24"/>
          <w:szCs w:val="24"/>
        </w:rPr>
        <w:t xml:space="preserve">units per person per month, regardless of age or gender, whereby 1 x 400g bread = 1 unit and 1 x 500g mix = 2units. </w:t>
      </w:r>
      <w:hyperlink r:id="rId14" w:history="1">
        <w:r w:rsidRPr="002B57E1">
          <w:rPr>
            <w:rStyle w:val="Hyperlink"/>
            <w:rFonts w:ascii="Arial" w:hAnsi="Arial" w:cs="Arial"/>
            <w:sz w:val="24"/>
            <w:szCs w:val="24"/>
          </w:rPr>
          <w:t>See here</w:t>
        </w:r>
      </w:hyperlink>
      <w:r w:rsidRPr="002B57E1">
        <w:rPr>
          <w:rFonts w:ascii="Arial" w:hAnsi="Arial" w:cs="Arial"/>
          <w:sz w:val="24"/>
          <w:szCs w:val="24"/>
        </w:rPr>
        <w:t xml:space="preserve"> for further information. </w:t>
      </w:r>
    </w:p>
    <w:p w14:paraId="641C912F" w14:textId="77777777" w:rsidR="00216946" w:rsidRPr="00216946" w:rsidRDefault="00216946" w:rsidP="00216946">
      <w:pPr>
        <w:spacing w:after="0" w:line="240" w:lineRule="auto"/>
        <w:rPr>
          <w:rFonts w:ascii="Arial" w:hAnsi="Arial" w:cs="Arial"/>
          <w:sz w:val="24"/>
          <w:szCs w:val="24"/>
        </w:rPr>
      </w:pPr>
    </w:p>
    <w:p w14:paraId="36FAAD56" w14:textId="77777777" w:rsidR="009F25E3" w:rsidRPr="00216946" w:rsidRDefault="009F25E3" w:rsidP="00216946">
      <w:pPr>
        <w:pStyle w:val="ListParagraph"/>
        <w:numPr>
          <w:ilvl w:val="0"/>
          <w:numId w:val="1"/>
        </w:numPr>
        <w:rPr>
          <w:rFonts w:ascii="Arial" w:hAnsi="Arial" w:cs="Arial"/>
          <w:b/>
          <w:sz w:val="24"/>
          <w:szCs w:val="24"/>
        </w:rPr>
      </w:pPr>
      <w:r w:rsidRPr="00216946">
        <w:rPr>
          <w:rFonts w:ascii="Arial" w:hAnsi="Arial" w:cs="Arial"/>
          <w:b/>
          <w:sz w:val="24"/>
          <w:szCs w:val="24"/>
        </w:rPr>
        <w:t>Scope</w:t>
      </w:r>
    </w:p>
    <w:p w14:paraId="49D8A059" w14:textId="77777777" w:rsidR="009F25E3" w:rsidRPr="00216946" w:rsidRDefault="009F25E3" w:rsidP="00216946">
      <w:pPr>
        <w:pStyle w:val="ListParagraph"/>
        <w:ind w:left="360"/>
        <w:rPr>
          <w:rFonts w:ascii="Arial" w:hAnsi="Arial" w:cs="Arial"/>
          <w:b/>
          <w:sz w:val="24"/>
          <w:szCs w:val="24"/>
        </w:rPr>
      </w:pPr>
    </w:p>
    <w:p w14:paraId="168C4396" w14:textId="77777777" w:rsidR="009F25E3" w:rsidRDefault="009F25E3" w:rsidP="00216946">
      <w:pPr>
        <w:spacing w:after="0" w:line="240" w:lineRule="auto"/>
        <w:rPr>
          <w:rFonts w:ascii="Arial" w:hAnsi="Arial" w:cs="Arial"/>
          <w:sz w:val="24"/>
          <w:szCs w:val="24"/>
        </w:rPr>
      </w:pPr>
      <w:r w:rsidRPr="00216946">
        <w:rPr>
          <w:rFonts w:ascii="Arial" w:hAnsi="Arial" w:cs="Arial"/>
          <w:sz w:val="24"/>
          <w:szCs w:val="24"/>
        </w:rPr>
        <w:t>3.1</w:t>
      </w:r>
      <w:r w:rsidRPr="00216946">
        <w:rPr>
          <w:rFonts w:ascii="Arial" w:hAnsi="Arial" w:cs="Arial"/>
          <w:sz w:val="24"/>
          <w:szCs w:val="24"/>
        </w:rPr>
        <w:tab/>
        <w:t xml:space="preserve">This policy applies to all GPs and prescribers working in our member practices, whether permanent, temporary or contracted-in (either as an individual or through a </w:t>
      </w:r>
      <w:proofErr w:type="gramStart"/>
      <w:r w:rsidRPr="00216946">
        <w:rPr>
          <w:rFonts w:ascii="Arial" w:hAnsi="Arial" w:cs="Arial"/>
          <w:sz w:val="24"/>
          <w:szCs w:val="24"/>
        </w:rPr>
        <w:t>third party</w:t>
      </w:r>
      <w:proofErr w:type="gramEnd"/>
      <w:r w:rsidRPr="00216946">
        <w:rPr>
          <w:rFonts w:ascii="Arial" w:hAnsi="Arial" w:cs="Arial"/>
          <w:sz w:val="24"/>
          <w:szCs w:val="24"/>
        </w:rPr>
        <w:t xml:space="preserve"> supplier).</w:t>
      </w:r>
    </w:p>
    <w:p w14:paraId="1E098F63" w14:textId="77777777" w:rsidR="00CD4D4A" w:rsidRPr="00216946" w:rsidRDefault="00CD4D4A" w:rsidP="00216946">
      <w:pPr>
        <w:spacing w:after="0" w:line="240" w:lineRule="auto"/>
        <w:rPr>
          <w:rFonts w:ascii="Arial" w:hAnsi="Arial" w:cs="Arial"/>
          <w:sz w:val="24"/>
          <w:szCs w:val="24"/>
        </w:rPr>
      </w:pPr>
    </w:p>
    <w:p w14:paraId="6FCE7DC9" w14:textId="77777777" w:rsidR="009F25E3" w:rsidRDefault="009F25E3" w:rsidP="00216946">
      <w:pPr>
        <w:spacing w:after="0" w:line="240" w:lineRule="auto"/>
        <w:rPr>
          <w:rFonts w:ascii="Arial" w:hAnsi="Arial" w:cs="Arial"/>
          <w:sz w:val="24"/>
          <w:szCs w:val="24"/>
        </w:rPr>
      </w:pPr>
      <w:r w:rsidRPr="00216946">
        <w:rPr>
          <w:rFonts w:ascii="Arial" w:hAnsi="Arial" w:cs="Arial"/>
          <w:sz w:val="24"/>
          <w:szCs w:val="24"/>
        </w:rPr>
        <w:t>3.2</w:t>
      </w:r>
      <w:r w:rsidRPr="00216946">
        <w:rPr>
          <w:rFonts w:ascii="Arial" w:hAnsi="Arial" w:cs="Arial"/>
          <w:sz w:val="24"/>
          <w:szCs w:val="24"/>
        </w:rPr>
        <w:tab/>
      </w:r>
      <w:r w:rsidR="00507003" w:rsidRPr="00216946">
        <w:rPr>
          <w:rFonts w:ascii="Arial" w:hAnsi="Arial" w:cs="Arial"/>
          <w:sz w:val="24"/>
          <w:szCs w:val="24"/>
        </w:rPr>
        <w:t>The policy applies to all patients, including those who are exempt from prescription charges.</w:t>
      </w:r>
    </w:p>
    <w:p w14:paraId="5FBC8A65" w14:textId="77777777" w:rsidR="00CD4D4A" w:rsidRPr="00216946" w:rsidRDefault="00CD4D4A" w:rsidP="00216946">
      <w:pPr>
        <w:spacing w:after="0" w:line="240" w:lineRule="auto"/>
        <w:rPr>
          <w:rFonts w:ascii="Arial" w:hAnsi="Arial" w:cs="Arial"/>
          <w:sz w:val="24"/>
          <w:szCs w:val="24"/>
        </w:rPr>
      </w:pPr>
    </w:p>
    <w:p w14:paraId="5F1620A0" w14:textId="77777777" w:rsidR="009F25E3" w:rsidRDefault="009F25E3" w:rsidP="00216946">
      <w:pPr>
        <w:spacing w:after="0" w:line="240" w:lineRule="auto"/>
        <w:rPr>
          <w:rFonts w:ascii="Arial" w:hAnsi="Arial" w:cs="Arial"/>
          <w:sz w:val="24"/>
          <w:szCs w:val="24"/>
        </w:rPr>
      </w:pPr>
      <w:r w:rsidRPr="00216946">
        <w:rPr>
          <w:rFonts w:ascii="Arial" w:hAnsi="Arial" w:cs="Arial"/>
          <w:sz w:val="24"/>
          <w:szCs w:val="24"/>
        </w:rPr>
        <w:t>3.3</w:t>
      </w:r>
      <w:r w:rsidRPr="00216946">
        <w:rPr>
          <w:rFonts w:ascii="Arial" w:hAnsi="Arial" w:cs="Arial"/>
          <w:sz w:val="24"/>
          <w:szCs w:val="24"/>
        </w:rPr>
        <w:tab/>
      </w:r>
      <w:r w:rsidR="00507003" w:rsidRPr="00216946">
        <w:rPr>
          <w:rFonts w:ascii="Arial" w:hAnsi="Arial" w:cs="Arial"/>
          <w:sz w:val="24"/>
          <w:szCs w:val="24"/>
        </w:rPr>
        <w:t>The policy does not apply to patients requiring therapeutic dietary treatment for the management of inherited metabolic diseases, such as low protein foods.</w:t>
      </w:r>
    </w:p>
    <w:p w14:paraId="6EEE9574" w14:textId="77777777" w:rsidR="00CD4D4A" w:rsidRPr="00216946" w:rsidRDefault="00CD4D4A" w:rsidP="00216946">
      <w:pPr>
        <w:spacing w:after="0" w:line="240" w:lineRule="auto"/>
        <w:rPr>
          <w:rFonts w:ascii="Arial" w:hAnsi="Arial" w:cs="Arial"/>
          <w:sz w:val="24"/>
          <w:szCs w:val="24"/>
        </w:rPr>
      </w:pPr>
    </w:p>
    <w:p w14:paraId="51E88298" w14:textId="77777777" w:rsidR="00783AB5" w:rsidRDefault="00783AB5" w:rsidP="00216946">
      <w:pPr>
        <w:spacing w:after="0" w:line="240" w:lineRule="auto"/>
        <w:rPr>
          <w:rFonts w:ascii="Arial" w:hAnsi="Arial" w:cs="Arial"/>
          <w:sz w:val="24"/>
          <w:szCs w:val="24"/>
        </w:rPr>
      </w:pPr>
      <w:r w:rsidRPr="00216946">
        <w:rPr>
          <w:rFonts w:ascii="Arial" w:hAnsi="Arial" w:cs="Arial"/>
          <w:sz w:val="24"/>
          <w:szCs w:val="24"/>
        </w:rPr>
        <w:t>3.4.</w:t>
      </w:r>
      <w:r w:rsidRPr="00216946">
        <w:rPr>
          <w:rFonts w:ascii="Arial" w:hAnsi="Arial" w:cs="Arial"/>
          <w:sz w:val="24"/>
          <w:szCs w:val="24"/>
        </w:rPr>
        <w:tab/>
        <w:t>Exclusions would include safeguarding concerns</w:t>
      </w:r>
      <w:r w:rsidR="00A562CB" w:rsidRPr="00216946">
        <w:rPr>
          <w:rFonts w:ascii="Arial" w:hAnsi="Arial" w:cs="Arial"/>
          <w:sz w:val="24"/>
          <w:szCs w:val="24"/>
        </w:rPr>
        <w:t xml:space="preserve"> of </w:t>
      </w:r>
      <w:proofErr w:type="gramStart"/>
      <w:r w:rsidR="00A562CB" w:rsidRPr="00216946">
        <w:rPr>
          <w:rFonts w:ascii="Arial" w:hAnsi="Arial" w:cs="Arial"/>
          <w:sz w:val="24"/>
          <w:szCs w:val="24"/>
        </w:rPr>
        <w:t>at risk</w:t>
      </w:r>
      <w:proofErr w:type="gramEnd"/>
      <w:r w:rsidR="00A562CB" w:rsidRPr="00216946">
        <w:rPr>
          <w:rFonts w:ascii="Arial" w:hAnsi="Arial" w:cs="Arial"/>
          <w:sz w:val="24"/>
          <w:szCs w:val="24"/>
        </w:rPr>
        <w:t xml:space="preserve"> patients</w:t>
      </w:r>
      <w:r w:rsidR="00AE13D4" w:rsidRPr="00216946">
        <w:rPr>
          <w:rFonts w:ascii="Arial" w:hAnsi="Arial" w:cs="Arial"/>
          <w:sz w:val="24"/>
          <w:szCs w:val="24"/>
        </w:rPr>
        <w:t>.</w:t>
      </w:r>
    </w:p>
    <w:p w14:paraId="5FE6DA02" w14:textId="77777777" w:rsidR="00216946" w:rsidRPr="00216946" w:rsidRDefault="00216946" w:rsidP="00216946">
      <w:pPr>
        <w:spacing w:after="0" w:line="240" w:lineRule="auto"/>
        <w:rPr>
          <w:rFonts w:ascii="Arial" w:hAnsi="Arial" w:cs="Arial"/>
          <w:sz w:val="24"/>
          <w:szCs w:val="24"/>
        </w:rPr>
      </w:pPr>
    </w:p>
    <w:p w14:paraId="364661EF" w14:textId="77777777" w:rsidR="009F25E3" w:rsidRPr="00216946" w:rsidRDefault="009F25E3" w:rsidP="00216946">
      <w:pPr>
        <w:pStyle w:val="ListParagraph"/>
        <w:numPr>
          <w:ilvl w:val="0"/>
          <w:numId w:val="1"/>
        </w:numPr>
        <w:rPr>
          <w:rFonts w:ascii="Arial" w:hAnsi="Arial" w:cs="Arial"/>
          <w:b/>
          <w:sz w:val="24"/>
          <w:szCs w:val="24"/>
        </w:rPr>
      </w:pPr>
      <w:r w:rsidRPr="00216946">
        <w:rPr>
          <w:rFonts w:ascii="Arial" w:hAnsi="Arial" w:cs="Arial"/>
          <w:b/>
          <w:sz w:val="24"/>
          <w:szCs w:val="24"/>
        </w:rPr>
        <w:t>Definitions</w:t>
      </w:r>
    </w:p>
    <w:p w14:paraId="4527D42F" w14:textId="77777777" w:rsidR="009F25E3" w:rsidRPr="00216946" w:rsidRDefault="009F25E3" w:rsidP="00216946">
      <w:pPr>
        <w:pStyle w:val="ListParagraph"/>
        <w:ind w:left="360"/>
        <w:rPr>
          <w:rFonts w:ascii="Arial" w:hAnsi="Arial" w:cs="Arial"/>
          <w:b/>
          <w:sz w:val="24"/>
          <w:szCs w:val="24"/>
        </w:rPr>
      </w:pPr>
    </w:p>
    <w:p w14:paraId="2403D80E" w14:textId="77777777" w:rsidR="009F25E3" w:rsidRDefault="009F25E3" w:rsidP="00216946">
      <w:pPr>
        <w:spacing w:after="0" w:line="240" w:lineRule="auto"/>
        <w:rPr>
          <w:rFonts w:ascii="Arial" w:hAnsi="Arial" w:cs="Arial"/>
          <w:sz w:val="24"/>
          <w:szCs w:val="24"/>
        </w:rPr>
      </w:pPr>
      <w:r w:rsidRPr="00216946">
        <w:rPr>
          <w:rFonts w:ascii="Arial" w:hAnsi="Arial" w:cs="Arial"/>
          <w:sz w:val="24"/>
          <w:szCs w:val="24"/>
        </w:rPr>
        <w:t>4.1</w:t>
      </w:r>
      <w:r w:rsidRPr="00216946">
        <w:rPr>
          <w:rFonts w:ascii="Arial" w:hAnsi="Arial" w:cs="Arial"/>
          <w:sz w:val="24"/>
          <w:szCs w:val="24"/>
        </w:rPr>
        <w:tab/>
        <w:t>NHS West Essex CCG (WECCG) serves the communities in Epping Forest, Harlow and Uttlesford and the surr</w:t>
      </w:r>
      <w:r w:rsidR="00407C66">
        <w:rPr>
          <w:rFonts w:ascii="Arial" w:hAnsi="Arial" w:cs="Arial"/>
          <w:sz w:val="24"/>
          <w:szCs w:val="24"/>
        </w:rPr>
        <w:t>ounding areas, approximately 300</w:t>
      </w:r>
      <w:r w:rsidRPr="00216946">
        <w:rPr>
          <w:rFonts w:ascii="Arial" w:hAnsi="Arial" w:cs="Arial"/>
          <w:sz w:val="24"/>
          <w:szCs w:val="24"/>
        </w:rPr>
        <w:t>,000 people.</w:t>
      </w:r>
    </w:p>
    <w:p w14:paraId="428467C7" w14:textId="77777777" w:rsidR="00F4415C" w:rsidRPr="00216946" w:rsidRDefault="00F4415C" w:rsidP="00216946">
      <w:pPr>
        <w:spacing w:after="0" w:line="240" w:lineRule="auto"/>
        <w:rPr>
          <w:rFonts w:ascii="Arial" w:hAnsi="Arial" w:cs="Arial"/>
          <w:sz w:val="24"/>
          <w:szCs w:val="24"/>
        </w:rPr>
      </w:pPr>
    </w:p>
    <w:p w14:paraId="6C8E1D33" w14:textId="77777777" w:rsidR="009F25E3" w:rsidRPr="00216946" w:rsidRDefault="009F25E3" w:rsidP="00216946">
      <w:pPr>
        <w:pStyle w:val="ListParagraph"/>
        <w:numPr>
          <w:ilvl w:val="0"/>
          <w:numId w:val="2"/>
        </w:numPr>
        <w:rPr>
          <w:rFonts w:ascii="Arial" w:hAnsi="Arial" w:cs="Arial"/>
          <w:sz w:val="24"/>
          <w:szCs w:val="24"/>
        </w:rPr>
      </w:pPr>
      <w:r w:rsidRPr="00216946">
        <w:rPr>
          <w:rFonts w:ascii="Arial" w:hAnsi="Arial" w:cs="Arial"/>
          <w:sz w:val="24"/>
          <w:szCs w:val="24"/>
        </w:rPr>
        <w:t>The Board is led by elected GPs, a senior nurse, lay members, senior NHS managers and a secondary care consultant. Public Health and Social Services are also represented.</w:t>
      </w:r>
    </w:p>
    <w:p w14:paraId="23031A8D" w14:textId="77777777" w:rsidR="009F25E3" w:rsidRPr="00216946" w:rsidRDefault="009F25E3" w:rsidP="00216946">
      <w:pPr>
        <w:pStyle w:val="ListParagraph"/>
        <w:numPr>
          <w:ilvl w:val="0"/>
          <w:numId w:val="2"/>
        </w:numPr>
        <w:rPr>
          <w:rFonts w:ascii="Arial" w:hAnsi="Arial" w:cs="Arial"/>
          <w:sz w:val="24"/>
          <w:szCs w:val="24"/>
        </w:rPr>
      </w:pPr>
      <w:r w:rsidRPr="00216946">
        <w:rPr>
          <w:rFonts w:ascii="Arial" w:hAnsi="Arial" w:cs="Arial"/>
          <w:sz w:val="24"/>
          <w:szCs w:val="24"/>
        </w:rPr>
        <w:t>It is responsible for an annual budget of over £</w:t>
      </w:r>
      <w:proofErr w:type="gramStart"/>
      <w:r w:rsidRPr="00216946">
        <w:rPr>
          <w:rFonts w:ascii="Arial" w:hAnsi="Arial" w:cs="Arial"/>
          <w:sz w:val="24"/>
          <w:szCs w:val="24"/>
        </w:rPr>
        <w:t>380m</w:t>
      </w:r>
      <w:proofErr w:type="gramEnd"/>
    </w:p>
    <w:p w14:paraId="491E51CA" w14:textId="77777777" w:rsidR="009F25E3" w:rsidRPr="00216946" w:rsidRDefault="009F25E3" w:rsidP="00216946">
      <w:pPr>
        <w:pStyle w:val="ListParagraph"/>
        <w:numPr>
          <w:ilvl w:val="0"/>
          <w:numId w:val="2"/>
        </w:numPr>
        <w:rPr>
          <w:rFonts w:ascii="Arial" w:hAnsi="Arial" w:cs="Arial"/>
          <w:sz w:val="24"/>
          <w:szCs w:val="24"/>
        </w:rPr>
      </w:pPr>
      <w:r w:rsidRPr="00216946">
        <w:rPr>
          <w:rFonts w:ascii="Arial" w:hAnsi="Arial" w:cs="Arial"/>
          <w:sz w:val="24"/>
          <w:szCs w:val="24"/>
        </w:rPr>
        <w:t>It plans and buys healthcare through:</w:t>
      </w:r>
    </w:p>
    <w:p w14:paraId="2B347F90" w14:textId="77777777" w:rsidR="009F25E3" w:rsidRPr="00216946" w:rsidRDefault="009F25E3" w:rsidP="00216946">
      <w:pPr>
        <w:pStyle w:val="ListParagraph"/>
        <w:numPr>
          <w:ilvl w:val="0"/>
          <w:numId w:val="17"/>
        </w:numPr>
        <w:rPr>
          <w:rFonts w:ascii="Arial" w:hAnsi="Arial" w:cs="Arial"/>
          <w:sz w:val="24"/>
          <w:szCs w:val="24"/>
        </w:rPr>
      </w:pPr>
      <w:r w:rsidRPr="00216946">
        <w:rPr>
          <w:rFonts w:ascii="Arial" w:hAnsi="Arial" w:cs="Arial"/>
          <w:sz w:val="24"/>
          <w:szCs w:val="24"/>
        </w:rPr>
        <w:t>assessing local needs</w:t>
      </w:r>
    </w:p>
    <w:p w14:paraId="180E6E3D" w14:textId="77777777" w:rsidR="009F25E3" w:rsidRPr="00216946" w:rsidRDefault="009F25E3" w:rsidP="00216946">
      <w:pPr>
        <w:pStyle w:val="ListParagraph"/>
        <w:numPr>
          <w:ilvl w:val="0"/>
          <w:numId w:val="17"/>
        </w:numPr>
        <w:rPr>
          <w:rFonts w:ascii="Arial" w:hAnsi="Arial" w:cs="Arial"/>
          <w:sz w:val="24"/>
          <w:szCs w:val="24"/>
        </w:rPr>
      </w:pPr>
      <w:r w:rsidRPr="00216946">
        <w:rPr>
          <w:rFonts w:ascii="Arial" w:hAnsi="Arial" w:cs="Arial"/>
          <w:sz w:val="24"/>
          <w:szCs w:val="24"/>
        </w:rPr>
        <w:t>listening to patients and public</w:t>
      </w:r>
    </w:p>
    <w:p w14:paraId="7CA7D31A" w14:textId="77777777" w:rsidR="009F25E3" w:rsidRPr="00216946" w:rsidRDefault="009F25E3" w:rsidP="00216946">
      <w:pPr>
        <w:pStyle w:val="ListParagraph"/>
        <w:numPr>
          <w:ilvl w:val="0"/>
          <w:numId w:val="17"/>
        </w:numPr>
        <w:rPr>
          <w:rFonts w:ascii="Arial" w:hAnsi="Arial" w:cs="Arial"/>
          <w:sz w:val="24"/>
          <w:szCs w:val="24"/>
        </w:rPr>
      </w:pPr>
      <w:r w:rsidRPr="00216946">
        <w:rPr>
          <w:rFonts w:ascii="Arial" w:hAnsi="Arial" w:cs="Arial"/>
          <w:sz w:val="24"/>
          <w:szCs w:val="24"/>
        </w:rPr>
        <w:t>working in partnership</w:t>
      </w:r>
    </w:p>
    <w:p w14:paraId="4D5A8E72" w14:textId="77777777" w:rsidR="009F25E3" w:rsidRPr="00216946" w:rsidRDefault="009F25E3" w:rsidP="00216946">
      <w:pPr>
        <w:pStyle w:val="ListParagraph"/>
        <w:numPr>
          <w:ilvl w:val="0"/>
          <w:numId w:val="17"/>
        </w:numPr>
        <w:rPr>
          <w:rFonts w:ascii="Arial" w:hAnsi="Arial" w:cs="Arial"/>
          <w:sz w:val="24"/>
          <w:szCs w:val="24"/>
        </w:rPr>
      </w:pPr>
      <w:r w:rsidRPr="00216946">
        <w:rPr>
          <w:rFonts w:ascii="Arial" w:hAnsi="Arial" w:cs="Arial"/>
          <w:sz w:val="24"/>
          <w:szCs w:val="24"/>
        </w:rPr>
        <w:t>designing services and agreeing contracts</w:t>
      </w:r>
    </w:p>
    <w:p w14:paraId="26178AF3" w14:textId="77777777" w:rsidR="009F25E3" w:rsidRPr="00216946" w:rsidRDefault="009F25E3" w:rsidP="00216946">
      <w:pPr>
        <w:pStyle w:val="ListParagraph"/>
        <w:numPr>
          <w:ilvl w:val="0"/>
          <w:numId w:val="17"/>
        </w:numPr>
        <w:rPr>
          <w:rFonts w:ascii="Arial" w:hAnsi="Arial" w:cs="Arial"/>
          <w:sz w:val="24"/>
          <w:szCs w:val="24"/>
        </w:rPr>
      </w:pPr>
      <w:r w:rsidRPr="00216946">
        <w:rPr>
          <w:rFonts w:ascii="Arial" w:hAnsi="Arial" w:cs="Arial"/>
          <w:sz w:val="24"/>
          <w:szCs w:val="24"/>
        </w:rPr>
        <w:t xml:space="preserve">WECCG manages quality and </w:t>
      </w:r>
      <w:proofErr w:type="gramStart"/>
      <w:r w:rsidRPr="00216946">
        <w:rPr>
          <w:rFonts w:ascii="Arial" w:hAnsi="Arial" w:cs="Arial"/>
          <w:sz w:val="24"/>
          <w:szCs w:val="24"/>
        </w:rPr>
        <w:t>performance</w:t>
      </w:r>
      <w:proofErr w:type="gramEnd"/>
      <w:r w:rsidRPr="00216946">
        <w:rPr>
          <w:rFonts w:ascii="Arial" w:hAnsi="Arial" w:cs="Arial"/>
          <w:sz w:val="24"/>
          <w:szCs w:val="24"/>
        </w:rPr>
        <w:t xml:space="preserve"> </w:t>
      </w:r>
    </w:p>
    <w:p w14:paraId="703A5674" w14:textId="77777777" w:rsidR="00384357" w:rsidRPr="00216946" w:rsidRDefault="00384357" w:rsidP="00216946">
      <w:pPr>
        <w:pStyle w:val="ListParagraph"/>
        <w:ind w:left="2160"/>
        <w:rPr>
          <w:rFonts w:ascii="Arial" w:hAnsi="Arial" w:cs="Arial"/>
          <w:sz w:val="24"/>
          <w:szCs w:val="24"/>
        </w:rPr>
      </w:pPr>
    </w:p>
    <w:p w14:paraId="0913999A" w14:textId="77777777" w:rsidR="009F25E3" w:rsidRDefault="009F25E3" w:rsidP="00216946">
      <w:pPr>
        <w:spacing w:after="0" w:line="240" w:lineRule="auto"/>
        <w:rPr>
          <w:rFonts w:ascii="Arial" w:hAnsi="Arial" w:cs="Arial"/>
          <w:sz w:val="24"/>
          <w:szCs w:val="24"/>
        </w:rPr>
      </w:pPr>
      <w:r w:rsidRPr="00216946">
        <w:rPr>
          <w:rFonts w:ascii="Arial" w:hAnsi="Arial" w:cs="Arial"/>
          <w:sz w:val="24"/>
          <w:szCs w:val="24"/>
        </w:rPr>
        <w:t>4.2</w:t>
      </w:r>
      <w:r w:rsidRPr="00216946">
        <w:rPr>
          <w:rFonts w:ascii="Arial" w:hAnsi="Arial" w:cs="Arial"/>
          <w:sz w:val="24"/>
          <w:szCs w:val="24"/>
        </w:rPr>
        <w:tab/>
      </w:r>
      <w:r w:rsidR="00DA7C3E" w:rsidRPr="00216946">
        <w:rPr>
          <w:rFonts w:ascii="Arial" w:hAnsi="Arial" w:cs="Arial"/>
          <w:sz w:val="24"/>
          <w:szCs w:val="24"/>
        </w:rPr>
        <w:t xml:space="preserve">Coeliac disease is an autoimmune disease caused by a reaction to gluten. </w:t>
      </w:r>
    </w:p>
    <w:p w14:paraId="4FF86D5B" w14:textId="77777777" w:rsidR="00CD4D4A" w:rsidRPr="00216946" w:rsidRDefault="00CD4D4A" w:rsidP="00216946">
      <w:pPr>
        <w:spacing w:after="0" w:line="240" w:lineRule="auto"/>
        <w:rPr>
          <w:rFonts w:ascii="Arial" w:hAnsi="Arial" w:cs="Arial"/>
          <w:sz w:val="24"/>
          <w:szCs w:val="24"/>
        </w:rPr>
      </w:pPr>
    </w:p>
    <w:p w14:paraId="08880FAF" w14:textId="77777777" w:rsidR="009F25E3" w:rsidRDefault="009F25E3" w:rsidP="00216946">
      <w:pPr>
        <w:spacing w:after="0" w:line="240" w:lineRule="auto"/>
        <w:rPr>
          <w:rFonts w:ascii="Arial" w:hAnsi="Arial" w:cs="Arial"/>
          <w:sz w:val="24"/>
          <w:szCs w:val="24"/>
        </w:rPr>
      </w:pPr>
      <w:r w:rsidRPr="00216946">
        <w:rPr>
          <w:rFonts w:ascii="Arial" w:hAnsi="Arial" w:cs="Arial"/>
          <w:sz w:val="24"/>
          <w:szCs w:val="24"/>
        </w:rPr>
        <w:t>4.3</w:t>
      </w:r>
      <w:r w:rsidRPr="00216946">
        <w:rPr>
          <w:rFonts w:ascii="Arial" w:hAnsi="Arial" w:cs="Arial"/>
          <w:sz w:val="24"/>
          <w:szCs w:val="24"/>
        </w:rPr>
        <w:tab/>
      </w:r>
      <w:r w:rsidR="00735260" w:rsidRPr="00216946">
        <w:rPr>
          <w:rFonts w:ascii="Arial" w:hAnsi="Arial" w:cs="Arial"/>
          <w:sz w:val="24"/>
          <w:szCs w:val="24"/>
        </w:rPr>
        <w:t>Coeliac UK</w:t>
      </w:r>
      <w:r w:rsidR="00DA7C3E" w:rsidRPr="00216946">
        <w:rPr>
          <w:rFonts w:ascii="Arial" w:hAnsi="Arial" w:cs="Arial"/>
          <w:sz w:val="24"/>
          <w:szCs w:val="24"/>
        </w:rPr>
        <w:t xml:space="preserve"> is an independent charity supporting people with coeliac disease</w:t>
      </w:r>
      <w:r w:rsidR="00AE13D4" w:rsidRPr="00216946">
        <w:rPr>
          <w:rFonts w:ascii="Arial" w:hAnsi="Arial" w:cs="Arial"/>
          <w:sz w:val="24"/>
          <w:szCs w:val="24"/>
        </w:rPr>
        <w:t>.</w:t>
      </w:r>
    </w:p>
    <w:p w14:paraId="66CE54F5" w14:textId="77777777" w:rsidR="00CD4D4A" w:rsidRPr="00216946" w:rsidRDefault="00CD4D4A" w:rsidP="00216946">
      <w:pPr>
        <w:spacing w:after="0" w:line="240" w:lineRule="auto"/>
        <w:rPr>
          <w:rFonts w:ascii="Arial" w:hAnsi="Arial" w:cs="Arial"/>
          <w:sz w:val="24"/>
          <w:szCs w:val="24"/>
        </w:rPr>
      </w:pPr>
    </w:p>
    <w:p w14:paraId="149E378A" w14:textId="77777777" w:rsidR="00735260" w:rsidRDefault="009F25E3" w:rsidP="00216946">
      <w:pPr>
        <w:spacing w:after="0" w:line="240" w:lineRule="auto"/>
        <w:rPr>
          <w:rFonts w:ascii="Arial" w:hAnsi="Arial" w:cs="Arial"/>
          <w:sz w:val="24"/>
          <w:szCs w:val="24"/>
        </w:rPr>
      </w:pPr>
      <w:r w:rsidRPr="00216946">
        <w:rPr>
          <w:rFonts w:ascii="Arial" w:hAnsi="Arial" w:cs="Arial"/>
          <w:sz w:val="24"/>
          <w:szCs w:val="24"/>
        </w:rPr>
        <w:t>4.4</w:t>
      </w:r>
      <w:r w:rsidRPr="00216946">
        <w:rPr>
          <w:rFonts w:ascii="Arial" w:hAnsi="Arial" w:cs="Arial"/>
          <w:sz w:val="24"/>
          <w:szCs w:val="24"/>
        </w:rPr>
        <w:tab/>
      </w:r>
      <w:r w:rsidR="00DA7C3E" w:rsidRPr="00216946">
        <w:rPr>
          <w:rFonts w:ascii="Arial" w:hAnsi="Arial" w:cs="Arial"/>
          <w:sz w:val="24"/>
          <w:szCs w:val="24"/>
        </w:rPr>
        <w:t xml:space="preserve">Gluten-free food is food made from products that do not contain the protein gluten which is found in grains such as wheat, </w:t>
      </w:r>
      <w:proofErr w:type="gramStart"/>
      <w:r w:rsidR="00DA7C3E" w:rsidRPr="00216946">
        <w:rPr>
          <w:rFonts w:ascii="Arial" w:hAnsi="Arial" w:cs="Arial"/>
          <w:sz w:val="24"/>
          <w:szCs w:val="24"/>
        </w:rPr>
        <w:t>barley</w:t>
      </w:r>
      <w:proofErr w:type="gramEnd"/>
      <w:r w:rsidR="00DA7C3E" w:rsidRPr="00216946">
        <w:rPr>
          <w:rFonts w:ascii="Arial" w:hAnsi="Arial" w:cs="Arial"/>
          <w:sz w:val="24"/>
          <w:szCs w:val="24"/>
        </w:rPr>
        <w:t xml:space="preserve"> and rye. A gluten-free diet is primarily used to treat coeliac disease.</w:t>
      </w:r>
    </w:p>
    <w:p w14:paraId="14C55844" w14:textId="77777777" w:rsidR="00CD4D4A" w:rsidRPr="00216946" w:rsidRDefault="00CD4D4A" w:rsidP="00216946">
      <w:pPr>
        <w:spacing w:after="0" w:line="240" w:lineRule="auto"/>
        <w:rPr>
          <w:rFonts w:ascii="Arial" w:hAnsi="Arial" w:cs="Arial"/>
          <w:sz w:val="24"/>
          <w:szCs w:val="24"/>
        </w:rPr>
      </w:pPr>
    </w:p>
    <w:p w14:paraId="71D7E5D8" w14:textId="77777777" w:rsidR="009F25E3" w:rsidRDefault="00DA7C3E" w:rsidP="00216946">
      <w:pPr>
        <w:spacing w:after="0" w:line="240" w:lineRule="auto"/>
        <w:rPr>
          <w:rFonts w:ascii="Arial" w:hAnsi="Arial" w:cs="Arial"/>
          <w:sz w:val="24"/>
          <w:szCs w:val="24"/>
        </w:rPr>
      </w:pPr>
      <w:r w:rsidRPr="00216946">
        <w:rPr>
          <w:rFonts w:ascii="Arial" w:hAnsi="Arial" w:cs="Arial"/>
          <w:sz w:val="24"/>
          <w:szCs w:val="24"/>
        </w:rPr>
        <w:t xml:space="preserve">4.5 </w:t>
      </w:r>
      <w:r w:rsidRPr="00216946">
        <w:rPr>
          <w:rFonts w:ascii="Arial" w:hAnsi="Arial" w:cs="Arial"/>
          <w:sz w:val="24"/>
          <w:szCs w:val="24"/>
        </w:rPr>
        <w:tab/>
        <w:t>NHS prescription charges are paid by patients for drugs or other treatments prescribed for them by a National Health Service medical practitioner.</w:t>
      </w:r>
    </w:p>
    <w:p w14:paraId="029971B4" w14:textId="77777777" w:rsidR="00CD4D4A" w:rsidRPr="00216946" w:rsidRDefault="00CD4D4A" w:rsidP="00216946">
      <w:pPr>
        <w:spacing w:after="0" w:line="240" w:lineRule="auto"/>
        <w:rPr>
          <w:rFonts w:ascii="Arial" w:hAnsi="Arial" w:cs="Arial"/>
          <w:sz w:val="24"/>
          <w:szCs w:val="24"/>
        </w:rPr>
      </w:pPr>
    </w:p>
    <w:p w14:paraId="53ABBEF6" w14:textId="77777777" w:rsidR="004D587D" w:rsidRDefault="005E5FE4" w:rsidP="00216946">
      <w:pPr>
        <w:spacing w:after="0" w:line="240" w:lineRule="auto"/>
        <w:rPr>
          <w:rFonts w:ascii="Arial" w:hAnsi="Arial" w:cs="Arial"/>
          <w:sz w:val="24"/>
          <w:szCs w:val="24"/>
        </w:rPr>
      </w:pPr>
      <w:r>
        <w:rPr>
          <w:rFonts w:ascii="Arial" w:hAnsi="Arial" w:cs="Arial"/>
          <w:sz w:val="24"/>
          <w:szCs w:val="24"/>
        </w:rPr>
        <w:lastRenderedPageBreak/>
        <w:t>4.6</w:t>
      </w:r>
      <w:r w:rsidR="004D587D" w:rsidRPr="00216946">
        <w:rPr>
          <w:rFonts w:ascii="Arial" w:hAnsi="Arial" w:cs="Arial"/>
          <w:sz w:val="24"/>
          <w:szCs w:val="24"/>
        </w:rPr>
        <w:tab/>
        <w:t xml:space="preserve">Safeguarding means protecting people's health, </w:t>
      </w:r>
      <w:proofErr w:type="gramStart"/>
      <w:r w:rsidR="004D587D" w:rsidRPr="00216946">
        <w:rPr>
          <w:rFonts w:ascii="Arial" w:hAnsi="Arial" w:cs="Arial"/>
          <w:sz w:val="24"/>
          <w:szCs w:val="24"/>
        </w:rPr>
        <w:t>wellbeing</w:t>
      </w:r>
      <w:proofErr w:type="gramEnd"/>
      <w:r w:rsidR="004D587D" w:rsidRPr="00216946">
        <w:rPr>
          <w:rFonts w:ascii="Arial" w:hAnsi="Arial" w:cs="Arial"/>
          <w:sz w:val="24"/>
          <w:szCs w:val="24"/>
        </w:rPr>
        <w:t xml:space="preserve"> and human rights, and enabling them to live free from harm, abuse and neglect. Each GP practice has a safeguarding lead.</w:t>
      </w:r>
    </w:p>
    <w:p w14:paraId="7EC9C286" w14:textId="77777777" w:rsidR="00CD4D4A" w:rsidRPr="00216946" w:rsidRDefault="00CD4D4A" w:rsidP="00216946">
      <w:pPr>
        <w:spacing w:after="0" w:line="240" w:lineRule="auto"/>
        <w:rPr>
          <w:rFonts w:ascii="Arial" w:hAnsi="Arial" w:cs="Arial"/>
          <w:sz w:val="24"/>
          <w:szCs w:val="24"/>
        </w:rPr>
      </w:pPr>
    </w:p>
    <w:p w14:paraId="1D3899C0" w14:textId="77777777" w:rsidR="009F25E3" w:rsidRDefault="005E5FE4" w:rsidP="00216946">
      <w:pPr>
        <w:spacing w:after="0" w:line="240" w:lineRule="auto"/>
        <w:rPr>
          <w:rFonts w:ascii="Arial" w:hAnsi="Arial" w:cs="Arial"/>
          <w:sz w:val="24"/>
          <w:szCs w:val="24"/>
        </w:rPr>
      </w:pPr>
      <w:r>
        <w:rPr>
          <w:rFonts w:ascii="Arial" w:hAnsi="Arial" w:cs="Arial"/>
          <w:sz w:val="24"/>
          <w:szCs w:val="24"/>
        </w:rPr>
        <w:t>4.7</w:t>
      </w:r>
      <w:r w:rsidR="004D587D" w:rsidRPr="00216946">
        <w:rPr>
          <w:rFonts w:ascii="Arial" w:hAnsi="Arial" w:cs="Arial"/>
          <w:sz w:val="24"/>
          <w:szCs w:val="24"/>
        </w:rPr>
        <w:tab/>
        <w:t>At risk can be due to health, social care needs or disabilities to enable people to live free from abuse or neglect.</w:t>
      </w:r>
    </w:p>
    <w:p w14:paraId="1F6F1306" w14:textId="77777777" w:rsidR="00216946" w:rsidRPr="00216946" w:rsidRDefault="00216946" w:rsidP="00216946">
      <w:pPr>
        <w:spacing w:after="0" w:line="240" w:lineRule="auto"/>
        <w:rPr>
          <w:rFonts w:ascii="Arial" w:hAnsi="Arial" w:cs="Arial"/>
          <w:sz w:val="24"/>
          <w:szCs w:val="24"/>
        </w:rPr>
      </w:pPr>
    </w:p>
    <w:p w14:paraId="03399078" w14:textId="77777777" w:rsidR="00F71010" w:rsidRPr="00216946" w:rsidRDefault="009F25E3" w:rsidP="00216946">
      <w:pPr>
        <w:pStyle w:val="ListParagraph"/>
        <w:numPr>
          <w:ilvl w:val="0"/>
          <w:numId w:val="1"/>
        </w:numPr>
        <w:rPr>
          <w:rFonts w:ascii="Arial" w:hAnsi="Arial" w:cs="Arial"/>
          <w:b/>
          <w:sz w:val="24"/>
          <w:szCs w:val="24"/>
        </w:rPr>
      </w:pPr>
      <w:r w:rsidRPr="00216946">
        <w:rPr>
          <w:rFonts w:ascii="Arial" w:hAnsi="Arial" w:cs="Arial"/>
          <w:b/>
          <w:sz w:val="24"/>
          <w:szCs w:val="24"/>
        </w:rPr>
        <w:t>Process for implementation</w:t>
      </w:r>
    </w:p>
    <w:p w14:paraId="5268036A" w14:textId="77777777" w:rsidR="00216946" w:rsidRPr="00216946" w:rsidRDefault="00216946" w:rsidP="00216946">
      <w:pPr>
        <w:pStyle w:val="ListParagraph"/>
        <w:ind w:left="360"/>
        <w:rPr>
          <w:rFonts w:ascii="Arial" w:hAnsi="Arial" w:cs="Arial"/>
          <w:sz w:val="24"/>
          <w:szCs w:val="24"/>
        </w:rPr>
      </w:pPr>
    </w:p>
    <w:p w14:paraId="7B57DFB6" w14:textId="77777777" w:rsidR="00391523" w:rsidRDefault="00FB6B95" w:rsidP="00216946">
      <w:pPr>
        <w:pStyle w:val="ListParagraph"/>
        <w:numPr>
          <w:ilvl w:val="1"/>
          <w:numId w:val="13"/>
        </w:numPr>
        <w:rPr>
          <w:rFonts w:ascii="Arial" w:hAnsi="Arial" w:cs="Arial"/>
          <w:sz w:val="24"/>
          <w:szCs w:val="24"/>
        </w:rPr>
      </w:pPr>
      <w:r w:rsidRPr="00216946">
        <w:rPr>
          <w:rFonts w:ascii="Arial" w:hAnsi="Arial" w:cs="Arial"/>
          <w:sz w:val="24"/>
          <w:szCs w:val="24"/>
        </w:rPr>
        <w:t xml:space="preserve">      </w:t>
      </w:r>
      <w:r w:rsidR="00F71010" w:rsidRPr="00216946">
        <w:rPr>
          <w:rFonts w:ascii="Arial" w:hAnsi="Arial" w:cs="Arial"/>
          <w:sz w:val="24"/>
          <w:szCs w:val="24"/>
        </w:rPr>
        <w:t xml:space="preserve">Existing patients </w:t>
      </w:r>
    </w:p>
    <w:p w14:paraId="752E30AA" w14:textId="77777777" w:rsidR="00F4415C" w:rsidRPr="00216946" w:rsidRDefault="00F4415C" w:rsidP="00F4415C">
      <w:pPr>
        <w:pStyle w:val="ListParagraph"/>
        <w:ind w:left="360"/>
        <w:rPr>
          <w:rFonts w:ascii="Arial" w:hAnsi="Arial" w:cs="Arial"/>
          <w:sz w:val="24"/>
          <w:szCs w:val="24"/>
        </w:rPr>
      </w:pPr>
    </w:p>
    <w:p w14:paraId="080DEB2A" w14:textId="77777777" w:rsidR="00FB6B95" w:rsidRDefault="00A22029" w:rsidP="00216946">
      <w:pPr>
        <w:spacing w:after="0" w:line="240" w:lineRule="auto"/>
        <w:rPr>
          <w:rFonts w:ascii="Arial" w:hAnsi="Arial" w:cs="Arial"/>
          <w:sz w:val="24"/>
          <w:szCs w:val="24"/>
        </w:rPr>
      </w:pPr>
      <w:r>
        <w:rPr>
          <w:rFonts w:ascii="Arial" w:hAnsi="Arial" w:cs="Arial"/>
          <w:sz w:val="24"/>
          <w:szCs w:val="24"/>
        </w:rPr>
        <w:t>Practices were</w:t>
      </w:r>
      <w:r w:rsidR="00F71010" w:rsidRPr="00216946">
        <w:rPr>
          <w:rFonts w:ascii="Arial" w:hAnsi="Arial" w:cs="Arial"/>
          <w:sz w:val="24"/>
          <w:szCs w:val="24"/>
        </w:rPr>
        <w:t xml:space="preserve"> supported to undert</w:t>
      </w:r>
      <w:r w:rsidR="00FB6B95" w:rsidRPr="00216946">
        <w:rPr>
          <w:rFonts w:ascii="Arial" w:hAnsi="Arial" w:cs="Arial"/>
          <w:sz w:val="24"/>
          <w:szCs w:val="24"/>
        </w:rPr>
        <w:t xml:space="preserve">ake clinical system searches to </w:t>
      </w:r>
      <w:r w:rsidR="00F71010" w:rsidRPr="00216946">
        <w:rPr>
          <w:rFonts w:ascii="Arial" w:hAnsi="Arial" w:cs="Arial"/>
          <w:sz w:val="24"/>
          <w:szCs w:val="24"/>
        </w:rPr>
        <w:t>identify patients receiving pres</w:t>
      </w:r>
      <w:r w:rsidR="00391523" w:rsidRPr="00216946">
        <w:rPr>
          <w:rFonts w:ascii="Arial" w:hAnsi="Arial" w:cs="Arial"/>
          <w:sz w:val="24"/>
          <w:szCs w:val="24"/>
        </w:rPr>
        <w:t>criptions for gluten-free food. Identified p</w:t>
      </w:r>
      <w:r>
        <w:rPr>
          <w:rFonts w:ascii="Arial" w:hAnsi="Arial" w:cs="Arial"/>
          <w:sz w:val="24"/>
          <w:szCs w:val="24"/>
        </w:rPr>
        <w:t>atients</w:t>
      </w:r>
      <w:r w:rsidR="00F71010" w:rsidRPr="00216946">
        <w:rPr>
          <w:rFonts w:ascii="Arial" w:hAnsi="Arial" w:cs="Arial"/>
          <w:sz w:val="24"/>
          <w:szCs w:val="24"/>
        </w:rPr>
        <w:t xml:space="preserve"> receive</w:t>
      </w:r>
      <w:r>
        <w:rPr>
          <w:rFonts w:ascii="Arial" w:hAnsi="Arial" w:cs="Arial"/>
          <w:sz w:val="24"/>
          <w:szCs w:val="24"/>
        </w:rPr>
        <w:t>d</w:t>
      </w:r>
      <w:r w:rsidR="00F71010" w:rsidRPr="00216946">
        <w:rPr>
          <w:rFonts w:ascii="Arial" w:hAnsi="Arial" w:cs="Arial"/>
          <w:sz w:val="24"/>
          <w:szCs w:val="24"/>
        </w:rPr>
        <w:t xml:space="preserve"> a </w:t>
      </w:r>
      <w:r>
        <w:rPr>
          <w:rFonts w:ascii="Arial" w:hAnsi="Arial" w:cs="Arial"/>
          <w:sz w:val="24"/>
          <w:szCs w:val="24"/>
        </w:rPr>
        <w:t>letter from their GP (appendix 2</w:t>
      </w:r>
      <w:r w:rsidR="00F71010" w:rsidRPr="00216946">
        <w:rPr>
          <w:rFonts w:ascii="Arial" w:hAnsi="Arial" w:cs="Arial"/>
          <w:sz w:val="24"/>
          <w:szCs w:val="24"/>
        </w:rPr>
        <w:t>) ex</w:t>
      </w:r>
      <w:r>
        <w:rPr>
          <w:rFonts w:ascii="Arial" w:hAnsi="Arial" w:cs="Arial"/>
          <w:sz w:val="24"/>
          <w:szCs w:val="24"/>
        </w:rPr>
        <w:t>plaining the new policy. They were</w:t>
      </w:r>
      <w:r w:rsidR="00F71010" w:rsidRPr="00216946">
        <w:rPr>
          <w:rFonts w:ascii="Arial" w:hAnsi="Arial" w:cs="Arial"/>
          <w:sz w:val="24"/>
          <w:szCs w:val="24"/>
        </w:rPr>
        <w:t xml:space="preserve"> provided with advice on the importance of maintaining a gluten-free diet, either through naturally gluten-free foods or buying gluten-free food from</w:t>
      </w:r>
      <w:r w:rsidR="00FB6B95" w:rsidRPr="00216946">
        <w:rPr>
          <w:rFonts w:ascii="Arial" w:hAnsi="Arial" w:cs="Arial"/>
          <w:sz w:val="24"/>
          <w:szCs w:val="24"/>
        </w:rPr>
        <w:t xml:space="preserve"> pharmacies, supermarkets etc. </w:t>
      </w:r>
    </w:p>
    <w:p w14:paraId="1903520C" w14:textId="77777777" w:rsidR="00CD4D4A" w:rsidRPr="00216946" w:rsidRDefault="00CD4D4A" w:rsidP="00216946">
      <w:pPr>
        <w:spacing w:after="0" w:line="240" w:lineRule="auto"/>
        <w:rPr>
          <w:rFonts w:ascii="Arial" w:hAnsi="Arial" w:cs="Arial"/>
          <w:sz w:val="24"/>
          <w:szCs w:val="24"/>
        </w:rPr>
      </w:pPr>
    </w:p>
    <w:p w14:paraId="2F6F5B25" w14:textId="77777777" w:rsidR="00391523" w:rsidRDefault="00FB6B95" w:rsidP="00216946">
      <w:pPr>
        <w:spacing w:after="0" w:line="240" w:lineRule="auto"/>
        <w:rPr>
          <w:rFonts w:ascii="Arial" w:hAnsi="Arial" w:cs="Arial"/>
          <w:sz w:val="24"/>
          <w:szCs w:val="24"/>
        </w:rPr>
      </w:pPr>
      <w:r w:rsidRPr="00216946">
        <w:rPr>
          <w:rFonts w:ascii="Arial" w:hAnsi="Arial" w:cs="Arial"/>
          <w:sz w:val="24"/>
          <w:szCs w:val="24"/>
        </w:rPr>
        <w:t>5</w:t>
      </w:r>
      <w:r w:rsidR="00F71010" w:rsidRPr="00216946">
        <w:rPr>
          <w:rFonts w:ascii="Arial" w:hAnsi="Arial" w:cs="Arial"/>
          <w:sz w:val="24"/>
          <w:szCs w:val="24"/>
        </w:rPr>
        <w:t xml:space="preserve">.2. </w:t>
      </w:r>
      <w:r w:rsidRPr="00216946">
        <w:rPr>
          <w:rFonts w:ascii="Arial" w:hAnsi="Arial" w:cs="Arial"/>
          <w:sz w:val="24"/>
          <w:szCs w:val="24"/>
        </w:rPr>
        <w:tab/>
      </w:r>
      <w:r w:rsidR="00F71010" w:rsidRPr="00216946">
        <w:rPr>
          <w:rFonts w:ascii="Arial" w:hAnsi="Arial" w:cs="Arial"/>
          <w:sz w:val="24"/>
          <w:szCs w:val="24"/>
        </w:rPr>
        <w:t xml:space="preserve">Newly diagnosed patients </w:t>
      </w:r>
    </w:p>
    <w:p w14:paraId="5E086A8A" w14:textId="77777777" w:rsidR="00F4415C" w:rsidRPr="00216946" w:rsidRDefault="00F4415C" w:rsidP="00216946">
      <w:pPr>
        <w:spacing w:after="0" w:line="240" w:lineRule="auto"/>
        <w:rPr>
          <w:rFonts w:ascii="Arial" w:hAnsi="Arial" w:cs="Arial"/>
          <w:sz w:val="24"/>
          <w:szCs w:val="24"/>
        </w:rPr>
      </w:pPr>
    </w:p>
    <w:p w14:paraId="03EC10A5" w14:textId="77777777" w:rsidR="00F71010" w:rsidRPr="00216946" w:rsidRDefault="00F71010" w:rsidP="00216946">
      <w:pPr>
        <w:spacing w:after="0" w:line="240" w:lineRule="auto"/>
        <w:rPr>
          <w:rFonts w:ascii="Arial" w:hAnsi="Arial" w:cs="Arial"/>
          <w:sz w:val="24"/>
          <w:szCs w:val="24"/>
        </w:rPr>
      </w:pPr>
      <w:r w:rsidRPr="00216946">
        <w:rPr>
          <w:rFonts w:ascii="Arial" w:hAnsi="Arial" w:cs="Arial"/>
          <w:sz w:val="24"/>
          <w:szCs w:val="24"/>
        </w:rPr>
        <w:t>GPs will support all patients with newly diagnosed coeliac disease</w:t>
      </w:r>
      <w:r w:rsidR="003104F4" w:rsidRPr="00216946">
        <w:rPr>
          <w:rFonts w:ascii="Arial" w:hAnsi="Arial" w:cs="Arial"/>
          <w:sz w:val="24"/>
          <w:szCs w:val="24"/>
        </w:rPr>
        <w:t xml:space="preserve"> though providing appropriate advice and support according to this policy, </w:t>
      </w:r>
      <w:r w:rsidRPr="00216946">
        <w:rPr>
          <w:rFonts w:ascii="Arial" w:hAnsi="Arial" w:cs="Arial"/>
          <w:sz w:val="24"/>
          <w:szCs w:val="24"/>
        </w:rPr>
        <w:t>stressing the importance of a gluten-free diet and referring them to resources su</w:t>
      </w:r>
      <w:r w:rsidR="00391523" w:rsidRPr="00216946">
        <w:rPr>
          <w:rFonts w:ascii="Arial" w:hAnsi="Arial" w:cs="Arial"/>
          <w:sz w:val="24"/>
          <w:szCs w:val="24"/>
        </w:rPr>
        <w:t>ch as on the Coeliac UK website</w:t>
      </w:r>
      <w:r w:rsidRPr="00216946">
        <w:rPr>
          <w:rFonts w:ascii="Arial" w:hAnsi="Arial" w:cs="Arial"/>
          <w:sz w:val="24"/>
          <w:szCs w:val="24"/>
        </w:rPr>
        <w:t xml:space="preserve">. Patients will be counselled to make them aware of how to achieve a gluten-free diet, either through naturally gluten-free foods and/or buying gluten-free food from pharmacies, supermarkets etc. Patients </w:t>
      </w:r>
      <w:r w:rsidR="00EE3350">
        <w:rPr>
          <w:rFonts w:ascii="Arial" w:hAnsi="Arial" w:cs="Arial"/>
          <w:sz w:val="24"/>
          <w:szCs w:val="24"/>
        </w:rPr>
        <w:t>also have the option of a</w:t>
      </w:r>
      <w:r w:rsidR="00EE3350" w:rsidRPr="00D21128">
        <w:rPr>
          <w:rFonts w:ascii="Arial" w:hAnsi="Arial" w:cs="Arial"/>
          <w:sz w:val="24"/>
          <w:szCs w:val="24"/>
        </w:rPr>
        <w:t xml:space="preserve"> dietit</w:t>
      </w:r>
      <w:r w:rsidRPr="00D21128">
        <w:rPr>
          <w:rFonts w:ascii="Arial" w:hAnsi="Arial" w:cs="Arial"/>
          <w:sz w:val="24"/>
          <w:szCs w:val="24"/>
        </w:rPr>
        <w:t xml:space="preserve">ian </w:t>
      </w:r>
      <w:r w:rsidRPr="00216946">
        <w:rPr>
          <w:rFonts w:ascii="Arial" w:hAnsi="Arial" w:cs="Arial"/>
          <w:sz w:val="24"/>
          <w:szCs w:val="24"/>
        </w:rPr>
        <w:t>referral.</w:t>
      </w:r>
    </w:p>
    <w:p w14:paraId="12473B9F" w14:textId="77777777" w:rsidR="00391523" w:rsidRPr="00216946" w:rsidRDefault="00391523" w:rsidP="00216946">
      <w:pPr>
        <w:spacing w:after="0" w:line="240" w:lineRule="auto"/>
        <w:rPr>
          <w:rFonts w:ascii="Arial" w:hAnsi="Arial" w:cs="Arial"/>
          <w:sz w:val="24"/>
          <w:szCs w:val="24"/>
        </w:rPr>
      </w:pPr>
    </w:p>
    <w:p w14:paraId="51C706A5" w14:textId="77777777" w:rsidR="009F25E3" w:rsidRPr="00216946" w:rsidRDefault="00391523" w:rsidP="00216946">
      <w:pPr>
        <w:pStyle w:val="ListParagraph"/>
        <w:numPr>
          <w:ilvl w:val="1"/>
          <w:numId w:val="15"/>
        </w:numPr>
        <w:rPr>
          <w:rFonts w:ascii="Arial" w:hAnsi="Arial" w:cs="Arial"/>
          <w:sz w:val="24"/>
          <w:szCs w:val="24"/>
        </w:rPr>
      </w:pPr>
      <w:r w:rsidRPr="00216946">
        <w:rPr>
          <w:rFonts w:ascii="Arial" w:hAnsi="Arial" w:cs="Arial"/>
          <w:sz w:val="24"/>
          <w:szCs w:val="24"/>
        </w:rPr>
        <w:t xml:space="preserve">      </w:t>
      </w:r>
      <w:r w:rsidR="00B76E82">
        <w:rPr>
          <w:rFonts w:ascii="Arial" w:hAnsi="Arial" w:cs="Arial"/>
          <w:sz w:val="24"/>
          <w:szCs w:val="24"/>
        </w:rPr>
        <w:t>Prescribing messages are</w:t>
      </w:r>
      <w:r w:rsidR="009F25E3" w:rsidRPr="00216946">
        <w:rPr>
          <w:rFonts w:ascii="Arial" w:hAnsi="Arial" w:cs="Arial"/>
          <w:sz w:val="24"/>
          <w:szCs w:val="24"/>
        </w:rPr>
        <w:t xml:space="preserve"> available on clinical sy</w:t>
      </w:r>
      <w:r w:rsidRPr="00216946">
        <w:rPr>
          <w:rFonts w:ascii="Arial" w:hAnsi="Arial" w:cs="Arial"/>
          <w:sz w:val="24"/>
          <w:szCs w:val="24"/>
        </w:rPr>
        <w:t>stems (</w:t>
      </w:r>
      <w:proofErr w:type="spellStart"/>
      <w:r w:rsidRPr="00216946">
        <w:rPr>
          <w:rFonts w:ascii="Arial" w:hAnsi="Arial" w:cs="Arial"/>
          <w:sz w:val="24"/>
          <w:szCs w:val="24"/>
        </w:rPr>
        <w:t>Scriptswitch</w:t>
      </w:r>
      <w:proofErr w:type="spellEnd"/>
      <w:r w:rsidRPr="00216946">
        <w:rPr>
          <w:rFonts w:ascii="Arial" w:hAnsi="Arial" w:cs="Arial"/>
          <w:sz w:val="24"/>
          <w:szCs w:val="24"/>
        </w:rPr>
        <w:t xml:space="preserve"> and Ardens)</w:t>
      </w:r>
      <w:r w:rsidR="003104F4" w:rsidRPr="00216946">
        <w:rPr>
          <w:rFonts w:ascii="Arial" w:hAnsi="Arial" w:cs="Arial"/>
          <w:sz w:val="24"/>
          <w:szCs w:val="24"/>
        </w:rPr>
        <w:t>.</w:t>
      </w:r>
    </w:p>
    <w:p w14:paraId="5B56D782" w14:textId="77777777" w:rsidR="003104F4" w:rsidRPr="00216946" w:rsidRDefault="003104F4" w:rsidP="00216946">
      <w:pPr>
        <w:spacing w:after="0" w:line="240" w:lineRule="auto"/>
        <w:rPr>
          <w:rFonts w:ascii="Arial" w:hAnsi="Arial" w:cs="Arial"/>
          <w:sz w:val="24"/>
          <w:szCs w:val="24"/>
        </w:rPr>
      </w:pPr>
    </w:p>
    <w:p w14:paraId="2D9681D3" w14:textId="77777777" w:rsidR="009F25E3" w:rsidRPr="00216946" w:rsidRDefault="009F25E3" w:rsidP="00216946">
      <w:pPr>
        <w:spacing w:after="0" w:line="240" w:lineRule="auto"/>
        <w:rPr>
          <w:rFonts w:ascii="Arial" w:hAnsi="Arial" w:cs="Arial"/>
          <w:sz w:val="24"/>
          <w:szCs w:val="24"/>
        </w:rPr>
      </w:pPr>
    </w:p>
    <w:p w14:paraId="01FF4F34" w14:textId="77777777" w:rsidR="003104F4" w:rsidRPr="00216946" w:rsidRDefault="003104F4" w:rsidP="00216946">
      <w:pPr>
        <w:spacing w:after="0" w:line="240" w:lineRule="auto"/>
        <w:rPr>
          <w:rFonts w:ascii="Arial" w:hAnsi="Arial" w:cs="Arial"/>
          <w:sz w:val="24"/>
          <w:szCs w:val="24"/>
        </w:rPr>
      </w:pPr>
    </w:p>
    <w:p w14:paraId="3A8E1F4F" w14:textId="77777777" w:rsidR="003104F4" w:rsidRPr="00216946" w:rsidRDefault="003104F4" w:rsidP="00216946">
      <w:pPr>
        <w:spacing w:after="0" w:line="240" w:lineRule="auto"/>
        <w:rPr>
          <w:rFonts w:ascii="Arial" w:hAnsi="Arial" w:cs="Arial"/>
          <w:sz w:val="24"/>
          <w:szCs w:val="24"/>
        </w:rPr>
      </w:pPr>
    </w:p>
    <w:p w14:paraId="7953F3FD" w14:textId="77777777" w:rsidR="00A67236" w:rsidRPr="00216946" w:rsidRDefault="00A67236" w:rsidP="00216946">
      <w:pPr>
        <w:spacing w:after="0" w:line="240" w:lineRule="auto"/>
        <w:rPr>
          <w:rFonts w:ascii="Arial" w:hAnsi="Arial" w:cs="Arial"/>
          <w:sz w:val="24"/>
          <w:szCs w:val="24"/>
        </w:rPr>
      </w:pPr>
    </w:p>
    <w:p w14:paraId="24C41D09" w14:textId="77777777" w:rsidR="000D727D" w:rsidRPr="00216946" w:rsidRDefault="000D727D" w:rsidP="00216946">
      <w:pPr>
        <w:spacing w:after="0" w:line="240" w:lineRule="auto"/>
        <w:rPr>
          <w:rFonts w:ascii="Arial" w:hAnsi="Arial" w:cs="Arial"/>
          <w:sz w:val="24"/>
          <w:szCs w:val="24"/>
        </w:rPr>
      </w:pPr>
    </w:p>
    <w:p w14:paraId="129A99F2" w14:textId="77777777" w:rsidR="003104F4" w:rsidRPr="00216946" w:rsidRDefault="003104F4" w:rsidP="00216946">
      <w:pPr>
        <w:spacing w:after="0" w:line="240" w:lineRule="auto"/>
        <w:rPr>
          <w:rFonts w:ascii="Arial" w:hAnsi="Arial" w:cs="Arial"/>
          <w:sz w:val="24"/>
          <w:szCs w:val="24"/>
        </w:rPr>
      </w:pPr>
    </w:p>
    <w:p w14:paraId="50108AD1" w14:textId="77777777" w:rsidR="00790C64" w:rsidRPr="00216946" w:rsidRDefault="00790C64" w:rsidP="00216946">
      <w:pPr>
        <w:spacing w:after="0" w:line="240" w:lineRule="auto"/>
        <w:rPr>
          <w:rFonts w:ascii="Arial" w:hAnsi="Arial" w:cs="Arial"/>
          <w:sz w:val="24"/>
          <w:szCs w:val="24"/>
        </w:rPr>
      </w:pPr>
    </w:p>
    <w:p w14:paraId="25AA4CB8" w14:textId="77777777" w:rsidR="00645AE8" w:rsidRPr="00216946" w:rsidRDefault="00645AE8" w:rsidP="00216946">
      <w:pPr>
        <w:spacing w:after="0" w:line="240" w:lineRule="auto"/>
        <w:rPr>
          <w:rFonts w:ascii="Arial" w:hAnsi="Arial" w:cs="Arial"/>
          <w:sz w:val="24"/>
          <w:szCs w:val="24"/>
        </w:rPr>
      </w:pPr>
    </w:p>
    <w:p w14:paraId="114DEBB0" w14:textId="77777777" w:rsidR="00A562CB" w:rsidRPr="00216946" w:rsidRDefault="00A562CB" w:rsidP="00216946">
      <w:pPr>
        <w:spacing w:after="0" w:line="240" w:lineRule="auto"/>
        <w:rPr>
          <w:rFonts w:ascii="Arial" w:hAnsi="Arial" w:cs="Arial"/>
          <w:sz w:val="24"/>
          <w:szCs w:val="24"/>
        </w:rPr>
      </w:pPr>
    </w:p>
    <w:p w14:paraId="7557854B" w14:textId="77777777" w:rsidR="00A562CB" w:rsidRPr="00216946" w:rsidRDefault="00A562CB" w:rsidP="00216946">
      <w:pPr>
        <w:spacing w:after="0" w:line="240" w:lineRule="auto"/>
        <w:rPr>
          <w:rFonts w:ascii="Arial" w:hAnsi="Arial" w:cs="Arial"/>
          <w:sz w:val="24"/>
          <w:szCs w:val="24"/>
        </w:rPr>
      </w:pPr>
    </w:p>
    <w:p w14:paraId="39A17D97" w14:textId="77777777" w:rsidR="00A562CB" w:rsidRDefault="00A562CB" w:rsidP="00216946">
      <w:pPr>
        <w:spacing w:after="0" w:line="240" w:lineRule="auto"/>
        <w:rPr>
          <w:rFonts w:ascii="Arial" w:hAnsi="Arial" w:cs="Arial"/>
          <w:sz w:val="24"/>
          <w:szCs w:val="24"/>
        </w:rPr>
      </w:pPr>
    </w:p>
    <w:p w14:paraId="035BE0B4" w14:textId="77777777" w:rsidR="00216946" w:rsidRDefault="00216946" w:rsidP="00216946">
      <w:pPr>
        <w:spacing w:after="0" w:line="240" w:lineRule="auto"/>
        <w:rPr>
          <w:rFonts w:ascii="Arial" w:hAnsi="Arial" w:cs="Arial"/>
          <w:sz w:val="24"/>
          <w:szCs w:val="24"/>
        </w:rPr>
      </w:pPr>
    </w:p>
    <w:p w14:paraId="76C7FA82" w14:textId="77777777" w:rsidR="00216946" w:rsidRDefault="00216946" w:rsidP="00216946">
      <w:pPr>
        <w:spacing w:after="0" w:line="240" w:lineRule="auto"/>
        <w:rPr>
          <w:rFonts w:ascii="Arial" w:hAnsi="Arial" w:cs="Arial"/>
          <w:sz w:val="24"/>
          <w:szCs w:val="24"/>
        </w:rPr>
      </w:pPr>
    </w:p>
    <w:p w14:paraId="70E23201" w14:textId="77777777" w:rsidR="00216946" w:rsidRDefault="00216946" w:rsidP="00216946">
      <w:pPr>
        <w:spacing w:after="0" w:line="240" w:lineRule="auto"/>
        <w:rPr>
          <w:rFonts w:ascii="Arial" w:hAnsi="Arial" w:cs="Arial"/>
          <w:sz w:val="24"/>
          <w:szCs w:val="24"/>
        </w:rPr>
      </w:pPr>
    </w:p>
    <w:p w14:paraId="30A5360B" w14:textId="77777777" w:rsidR="00216946" w:rsidRDefault="00216946" w:rsidP="00216946">
      <w:pPr>
        <w:spacing w:after="0" w:line="240" w:lineRule="auto"/>
        <w:rPr>
          <w:rFonts w:ascii="Arial" w:hAnsi="Arial" w:cs="Arial"/>
          <w:sz w:val="24"/>
          <w:szCs w:val="24"/>
        </w:rPr>
      </w:pPr>
    </w:p>
    <w:p w14:paraId="4D170A34" w14:textId="77777777" w:rsidR="00216946" w:rsidRDefault="00216946" w:rsidP="00216946">
      <w:pPr>
        <w:spacing w:after="0" w:line="240" w:lineRule="auto"/>
        <w:rPr>
          <w:rFonts w:ascii="Arial" w:hAnsi="Arial" w:cs="Arial"/>
          <w:sz w:val="24"/>
          <w:szCs w:val="24"/>
        </w:rPr>
      </w:pPr>
    </w:p>
    <w:p w14:paraId="07EF4E4D" w14:textId="77777777" w:rsidR="00216946" w:rsidRDefault="00216946" w:rsidP="00216946">
      <w:pPr>
        <w:spacing w:after="0" w:line="240" w:lineRule="auto"/>
        <w:rPr>
          <w:rFonts w:ascii="Arial" w:hAnsi="Arial" w:cs="Arial"/>
          <w:sz w:val="24"/>
          <w:szCs w:val="24"/>
        </w:rPr>
      </w:pPr>
    </w:p>
    <w:p w14:paraId="029B988C" w14:textId="77777777" w:rsidR="00216946" w:rsidRDefault="00216946" w:rsidP="00216946">
      <w:pPr>
        <w:spacing w:after="0" w:line="240" w:lineRule="auto"/>
        <w:rPr>
          <w:rFonts w:ascii="Arial" w:hAnsi="Arial" w:cs="Arial"/>
          <w:sz w:val="24"/>
          <w:szCs w:val="24"/>
        </w:rPr>
      </w:pPr>
    </w:p>
    <w:p w14:paraId="2637EBA8" w14:textId="77777777" w:rsidR="00216946" w:rsidRDefault="00216946" w:rsidP="00216946">
      <w:pPr>
        <w:spacing w:after="0" w:line="240" w:lineRule="auto"/>
        <w:rPr>
          <w:rFonts w:ascii="Arial" w:hAnsi="Arial" w:cs="Arial"/>
          <w:sz w:val="24"/>
          <w:szCs w:val="24"/>
        </w:rPr>
      </w:pPr>
    </w:p>
    <w:p w14:paraId="4A5859BC" w14:textId="77777777" w:rsidR="00216946" w:rsidRDefault="00216946" w:rsidP="00216946">
      <w:pPr>
        <w:spacing w:after="0" w:line="240" w:lineRule="auto"/>
        <w:rPr>
          <w:rFonts w:ascii="Arial" w:hAnsi="Arial" w:cs="Arial"/>
          <w:sz w:val="24"/>
          <w:szCs w:val="24"/>
        </w:rPr>
      </w:pPr>
    </w:p>
    <w:p w14:paraId="3A7759A3" w14:textId="77777777" w:rsidR="00A22029" w:rsidRDefault="00A22029" w:rsidP="00216946">
      <w:pPr>
        <w:spacing w:after="0" w:line="240" w:lineRule="auto"/>
        <w:rPr>
          <w:rFonts w:ascii="Arial" w:hAnsi="Arial" w:cs="Arial"/>
          <w:sz w:val="24"/>
          <w:szCs w:val="24"/>
        </w:rPr>
      </w:pPr>
    </w:p>
    <w:p w14:paraId="0FB6A1FA" w14:textId="77777777" w:rsidR="00F4415C" w:rsidRDefault="00F4415C" w:rsidP="00216946">
      <w:pPr>
        <w:spacing w:after="0" w:line="240" w:lineRule="auto"/>
        <w:rPr>
          <w:rFonts w:ascii="Arial" w:hAnsi="Arial" w:cs="Arial"/>
          <w:sz w:val="24"/>
          <w:szCs w:val="24"/>
        </w:rPr>
      </w:pPr>
    </w:p>
    <w:p w14:paraId="6C70AC8A" w14:textId="77777777" w:rsidR="005E5FE4" w:rsidRDefault="005E5FE4" w:rsidP="00216946">
      <w:pPr>
        <w:spacing w:after="0" w:line="240" w:lineRule="auto"/>
        <w:rPr>
          <w:rFonts w:ascii="Arial" w:hAnsi="Arial" w:cs="Arial"/>
          <w:b/>
          <w:sz w:val="24"/>
          <w:szCs w:val="24"/>
        </w:rPr>
      </w:pPr>
      <w:r>
        <w:rPr>
          <w:rFonts w:ascii="Arial" w:hAnsi="Arial" w:cs="Arial"/>
          <w:b/>
          <w:sz w:val="24"/>
          <w:szCs w:val="24"/>
        </w:rPr>
        <w:t>Appendix 1</w:t>
      </w:r>
      <w:r w:rsidR="00D877AC">
        <w:rPr>
          <w:rFonts w:ascii="Arial" w:hAnsi="Arial" w:cs="Arial"/>
          <w:b/>
          <w:sz w:val="24"/>
          <w:szCs w:val="24"/>
        </w:rPr>
        <w:t xml:space="preserve">- </w:t>
      </w:r>
      <w:r w:rsidR="00D877AC">
        <w:rPr>
          <w:rFonts w:ascii="Arial" w:hAnsi="Arial" w:cs="Arial"/>
          <w:sz w:val="24"/>
          <w:szCs w:val="24"/>
        </w:rPr>
        <w:t xml:space="preserve">List of GF products retained in </w:t>
      </w:r>
      <w:r w:rsidR="00D877AC" w:rsidRPr="00D877AC">
        <w:rPr>
          <w:rFonts w:ascii="Arial" w:hAnsi="Arial" w:cs="Arial"/>
          <w:sz w:val="24"/>
          <w:szCs w:val="24"/>
        </w:rPr>
        <w:t xml:space="preserve">Part </w:t>
      </w:r>
      <w:r w:rsidR="00D877AC" w:rsidRPr="00D877AC">
        <w:rPr>
          <w:rFonts w:ascii="Arial" w:eastAsiaTheme="minorHAnsi" w:hAnsi="Arial" w:cs="Arial"/>
          <w:color w:val="000000"/>
          <w:sz w:val="24"/>
          <w:szCs w:val="24"/>
          <w:lang w:eastAsia="en-US"/>
        </w:rPr>
        <w:t>XV of the Drug Tariff</w:t>
      </w:r>
      <w:r w:rsidR="00A22029">
        <w:rPr>
          <w:rFonts w:ascii="Arial" w:eastAsiaTheme="minorHAnsi" w:hAnsi="Arial" w:cs="Arial"/>
          <w:color w:val="000000"/>
          <w:sz w:val="24"/>
          <w:szCs w:val="24"/>
          <w:lang w:eastAsia="en-US"/>
        </w:rPr>
        <w:t>.</w:t>
      </w:r>
    </w:p>
    <w:p w14:paraId="3998173B" w14:textId="77777777" w:rsidR="00D877AC" w:rsidRDefault="00D877AC" w:rsidP="00216946">
      <w:pPr>
        <w:spacing w:after="0" w:line="240" w:lineRule="auto"/>
        <w:rPr>
          <w:rFonts w:ascii="Arial" w:hAnsi="Arial" w:cs="Arial"/>
          <w:b/>
          <w:sz w:val="24"/>
          <w:szCs w:val="24"/>
        </w:rPr>
      </w:pPr>
    </w:p>
    <w:p w14:paraId="1ABFF7E5" w14:textId="77777777" w:rsidR="00D877AC" w:rsidRPr="00D877AC" w:rsidRDefault="00D877AC" w:rsidP="00D877AC">
      <w:pPr>
        <w:spacing w:after="0" w:line="240" w:lineRule="auto"/>
        <w:rPr>
          <w:rFonts w:ascii="Arial" w:hAnsi="Arial" w:cs="Arial"/>
          <w:b/>
          <w:bCs/>
          <w:sz w:val="24"/>
          <w:szCs w:val="24"/>
        </w:rPr>
      </w:pPr>
      <w:r w:rsidRPr="00D877AC">
        <w:rPr>
          <w:rFonts w:ascii="Arial" w:hAnsi="Arial" w:cs="Arial"/>
          <w:b/>
          <w:bCs/>
          <w:sz w:val="24"/>
          <w:szCs w:val="24"/>
        </w:rPr>
        <w:t>GLUTEN-FREE PRODUCTS</w:t>
      </w:r>
    </w:p>
    <w:p w14:paraId="5195CE47" w14:textId="77777777" w:rsidR="00D877AC" w:rsidRDefault="00D877AC" w:rsidP="00D877AC">
      <w:pPr>
        <w:spacing w:after="0" w:line="240" w:lineRule="auto"/>
        <w:rPr>
          <w:rFonts w:ascii="Arial" w:hAnsi="Arial" w:cs="Arial"/>
          <w:b/>
          <w:sz w:val="24"/>
          <w:szCs w:val="24"/>
        </w:rPr>
      </w:pPr>
      <w:r w:rsidRPr="00D877AC">
        <w:rPr>
          <w:rFonts w:ascii="Arial" w:hAnsi="Arial" w:cs="Arial"/>
          <w:b/>
          <w:bCs/>
          <w:sz w:val="24"/>
          <w:szCs w:val="24"/>
        </w:rPr>
        <w:lastRenderedPageBreak/>
        <w:t xml:space="preserve">(Not necessarily low-protein, </w:t>
      </w:r>
      <w:proofErr w:type="gramStart"/>
      <w:r w:rsidRPr="00D877AC">
        <w:rPr>
          <w:rFonts w:ascii="Arial" w:hAnsi="Arial" w:cs="Arial"/>
          <w:b/>
          <w:bCs/>
          <w:sz w:val="24"/>
          <w:szCs w:val="24"/>
        </w:rPr>
        <w:t>lactose</w:t>
      </w:r>
      <w:proofErr w:type="gramEnd"/>
      <w:r w:rsidRPr="00D877AC">
        <w:rPr>
          <w:rFonts w:ascii="Arial" w:hAnsi="Arial" w:cs="Arial"/>
          <w:b/>
          <w:bCs/>
          <w:sz w:val="24"/>
          <w:szCs w:val="24"/>
        </w:rPr>
        <w:t xml:space="preserve"> or sucrose free) for Coeliac Disease and Dermatitis Herpetiformis</w:t>
      </w:r>
    </w:p>
    <w:p w14:paraId="7B175B92" w14:textId="77777777" w:rsidR="005E5FE4" w:rsidRDefault="005E5FE4" w:rsidP="00216946">
      <w:pPr>
        <w:spacing w:after="0" w:line="240" w:lineRule="auto"/>
        <w:rPr>
          <w:rFonts w:ascii="Arial" w:hAnsi="Arial" w:cs="Arial"/>
          <w:b/>
          <w:sz w:val="24"/>
          <w:szCs w:val="24"/>
        </w:rPr>
      </w:pPr>
    </w:p>
    <w:tbl>
      <w:tblPr>
        <w:tblW w:w="10980" w:type="dxa"/>
        <w:shd w:val="clear" w:color="auto" w:fill="FFFFFF"/>
        <w:tblCellMar>
          <w:top w:w="55" w:type="dxa"/>
          <w:left w:w="55" w:type="dxa"/>
          <w:bottom w:w="55" w:type="dxa"/>
          <w:right w:w="55" w:type="dxa"/>
        </w:tblCellMar>
        <w:tblLook w:val="04A0" w:firstRow="1" w:lastRow="0" w:firstColumn="1" w:lastColumn="0" w:noHBand="0" w:noVBand="1"/>
        <w:tblDescription w:val=""/>
      </w:tblPr>
      <w:tblGrid>
        <w:gridCol w:w="10980"/>
      </w:tblGrid>
      <w:tr w:rsidR="00D877AC" w:rsidRPr="00D877AC" w14:paraId="6CE9A97A" w14:textId="77777777" w:rsidTr="00D877AC">
        <w:tc>
          <w:tcPr>
            <w:tcW w:w="0" w:type="auto"/>
            <w:shd w:val="clear" w:color="auto" w:fill="FFFFFF"/>
            <w:hideMark/>
          </w:tcPr>
          <w:p w14:paraId="4A20F1D1" w14:textId="77777777" w:rsidR="00D877AC" w:rsidRPr="00D877AC" w:rsidRDefault="00D877AC" w:rsidP="00D877AC">
            <w:pPr>
              <w:spacing w:after="0" w:line="240" w:lineRule="auto"/>
              <w:rPr>
                <w:rFonts w:ascii="Arial" w:hAnsi="Arial" w:cs="Arial"/>
                <w:b/>
                <w:sz w:val="24"/>
                <w:szCs w:val="24"/>
              </w:rPr>
            </w:pPr>
            <w:r w:rsidRPr="00D877AC">
              <w:rPr>
                <w:rFonts w:ascii="Arial" w:hAnsi="Arial" w:cs="Arial"/>
                <w:b/>
                <w:bCs/>
                <w:sz w:val="24"/>
                <w:szCs w:val="24"/>
              </w:rPr>
              <w:t>For England - Gluten-free Bread and Mixes</w:t>
            </w:r>
          </w:p>
        </w:tc>
      </w:tr>
    </w:tbl>
    <w:p w14:paraId="5B17A342" w14:textId="77777777" w:rsidR="00D877AC" w:rsidRDefault="00D877AC" w:rsidP="00D877AC">
      <w:pPr>
        <w:spacing w:after="0" w:line="240" w:lineRule="auto"/>
        <w:jc w:val="right"/>
        <w:rPr>
          <w:rFonts w:ascii="Arial" w:hAnsi="Arial" w:cs="Arial"/>
          <w:sz w:val="24"/>
          <w:szCs w:val="24"/>
        </w:rPr>
      </w:pPr>
    </w:p>
    <w:p w14:paraId="34DEF138" w14:textId="77777777" w:rsidR="00904BD8" w:rsidRPr="00E44A5C" w:rsidRDefault="00904BD8" w:rsidP="00904BD8">
      <w:pPr>
        <w:spacing w:after="0" w:line="240" w:lineRule="auto"/>
        <w:rPr>
          <w:rFonts w:ascii="Arial" w:hAnsi="Arial" w:cs="Arial"/>
          <w:sz w:val="24"/>
          <w:szCs w:val="24"/>
        </w:rPr>
      </w:pPr>
      <w:r w:rsidRPr="00E44A5C">
        <w:rPr>
          <w:rFonts w:ascii="Arial" w:hAnsi="Arial" w:cs="Arial"/>
          <w:sz w:val="24"/>
          <w:szCs w:val="24"/>
        </w:rPr>
        <w:t xml:space="preserve">Barkat gluten-free all-purpose flour mix </w:t>
      </w:r>
    </w:p>
    <w:p w14:paraId="67D8CDCE" w14:textId="77777777" w:rsidR="00904BD8" w:rsidRPr="00E44A5C" w:rsidRDefault="00904BD8" w:rsidP="00904BD8">
      <w:pPr>
        <w:spacing w:after="0" w:line="240" w:lineRule="auto"/>
        <w:rPr>
          <w:rFonts w:ascii="Arial" w:hAnsi="Arial" w:cs="Arial"/>
          <w:sz w:val="24"/>
          <w:szCs w:val="24"/>
        </w:rPr>
      </w:pPr>
      <w:r w:rsidRPr="00E44A5C">
        <w:rPr>
          <w:rFonts w:ascii="Arial" w:hAnsi="Arial" w:cs="Arial"/>
          <w:sz w:val="24"/>
          <w:szCs w:val="24"/>
        </w:rPr>
        <w:t xml:space="preserve">Barkat gluten-free brown rice bread </w:t>
      </w:r>
    </w:p>
    <w:p w14:paraId="035C3739" w14:textId="77777777" w:rsidR="00904BD8" w:rsidRPr="00E44A5C" w:rsidRDefault="00904BD8" w:rsidP="00904BD8">
      <w:pPr>
        <w:spacing w:after="0" w:line="240" w:lineRule="auto"/>
        <w:rPr>
          <w:rFonts w:ascii="Arial" w:hAnsi="Arial" w:cs="Arial"/>
          <w:sz w:val="24"/>
          <w:szCs w:val="24"/>
        </w:rPr>
      </w:pPr>
      <w:r w:rsidRPr="00E44A5C">
        <w:rPr>
          <w:rFonts w:ascii="Arial" w:hAnsi="Arial" w:cs="Arial"/>
          <w:sz w:val="24"/>
          <w:szCs w:val="24"/>
        </w:rPr>
        <w:t xml:space="preserve">Barkat gluten-free hi-fibre bread mix </w:t>
      </w:r>
    </w:p>
    <w:p w14:paraId="03BF41F4" w14:textId="77777777" w:rsidR="00904BD8" w:rsidRPr="00E44A5C" w:rsidRDefault="00904BD8" w:rsidP="00904BD8">
      <w:pPr>
        <w:spacing w:after="0" w:line="240" w:lineRule="auto"/>
        <w:rPr>
          <w:rFonts w:ascii="Arial" w:hAnsi="Arial" w:cs="Arial"/>
          <w:sz w:val="24"/>
          <w:szCs w:val="24"/>
        </w:rPr>
      </w:pPr>
      <w:r w:rsidRPr="00E44A5C">
        <w:rPr>
          <w:rFonts w:ascii="Arial" w:hAnsi="Arial" w:cs="Arial"/>
          <w:sz w:val="24"/>
          <w:szCs w:val="24"/>
        </w:rPr>
        <w:t xml:space="preserve">Barkat gluten-free par-baked baguettes </w:t>
      </w:r>
    </w:p>
    <w:p w14:paraId="5B51E29D" w14:textId="77777777" w:rsidR="00904BD8" w:rsidRPr="00E44A5C" w:rsidRDefault="00904BD8" w:rsidP="00904BD8">
      <w:pPr>
        <w:spacing w:after="0" w:line="240" w:lineRule="auto"/>
        <w:rPr>
          <w:rFonts w:ascii="Arial" w:hAnsi="Arial" w:cs="Arial"/>
          <w:sz w:val="24"/>
          <w:szCs w:val="24"/>
        </w:rPr>
      </w:pPr>
      <w:r w:rsidRPr="00E44A5C">
        <w:rPr>
          <w:rFonts w:ascii="Arial" w:hAnsi="Arial" w:cs="Arial"/>
          <w:sz w:val="24"/>
          <w:szCs w:val="24"/>
        </w:rPr>
        <w:t xml:space="preserve">Barkat gluten-free par-baked rolls </w:t>
      </w:r>
    </w:p>
    <w:p w14:paraId="6F6F8AFB" w14:textId="77777777" w:rsidR="00904BD8" w:rsidRPr="00E44A5C" w:rsidRDefault="00904BD8" w:rsidP="00904BD8">
      <w:pPr>
        <w:spacing w:after="0" w:line="240" w:lineRule="auto"/>
        <w:rPr>
          <w:rFonts w:ascii="Arial" w:hAnsi="Arial" w:cs="Arial"/>
          <w:sz w:val="24"/>
          <w:szCs w:val="24"/>
        </w:rPr>
      </w:pPr>
      <w:r w:rsidRPr="00E44A5C">
        <w:rPr>
          <w:rFonts w:ascii="Arial" w:hAnsi="Arial" w:cs="Arial"/>
          <w:sz w:val="24"/>
          <w:szCs w:val="24"/>
        </w:rPr>
        <w:t xml:space="preserve">Barkat gluten-free par-baked white bread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2533B93E" w14:textId="77777777" w:rsidR="00904BD8" w:rsidRPr="00E44A5C" w:rsidRDefault="00232361" w:rsidP="00904BD8">
      <w:pPr>
        <w:spacing w:after="0" w:line="240" w:lineRule="auto"/>
        <w:rPr>
          <w:rFonts w:ascii="Arial" w:hAnsi="Arial" w:cs="Arial"/>
          <w:sz w:val="24"/>
          <w:szCs w:val="24"/>
        </w:rPr>
      </w:pPr>
      <w:r>
        <w:rPr>
          <w:rFonts w:ascii="Arial" w:hAnsi="Arial" w:cs="Arial"/>
          <w:sz w:val="24"/>
          <w:szCs w:val="24"/>
        </w:rPr>
        <w:t xml:space="preserve">Barkat gluten-free </w:t>
      </w:r>
      <w:r w:rsidR="00904BD8" w:rsidRPr="00E44A5C">
        <w:rPr>
          <w:rFonts w:ascii="Arial" w:hAnsi="Arial" w:cs="Arial"/>
          <w:sz w:val="24"/>
          <w:szCs w:val="24"/>
        </w:rPr>
        <w:t xml:space="preserve">multigrain rice bread </w:t>
      </w:r>
    </w:p>
    <w:p w14:paraId="4C565551" w14:textId="77777777" w:rsidR="00904BD8" w:rsidRPr="00E44A5C" w:rsidRDefault="00904BD8" w:rsidP="00904BD8">
      <w:pPr>
        <w:spacing w:after="0" w:line="240" w:lineRule="auto"/>
        <w:rPr>
          <w:rFonts w:ascii="Arial" w:hAnsi="Arial" w:cs="Arial"/>
          <w:sz w:val="24"/>
          <w:szCs w:val="24"/>
        </w:rPr>
      </w:pPr>
      <w:r w:rsidRPr="00E44A5C">
        <w:rPr>
          <w:rFonts w:ascii="Arial" w:hAnsi="Arial" w:cs="Arial"/>
          <w:sz w:val="24"/>
          <w:szCs w:val="24"/>
        </w:rPr>
        <w:t xml:space="preserve">Barkat gluten-free white rice bread </w:t>
      </w:r>
    </w:p>
    <w:p w14:paraId="2713DD71" w14:textId="77777777" w:rsidR="00904BD8" w:rsidRPr="00E44A5C" w:rsidRDefault="00904BD8" w:rsidP="00904BD8">
      <w:pPr>
        <w:spacing w:after="0" w:line="240" w:lineRule="auto"/>
        <w:rPr>
          <w:rFonts w:ascii="Arial" w:hAnsi="Arial" w:cs="Arial"/>
          <w:sz w:val="24"/>
          <w:szCs w:val="24"/>
        </w:rPr>
      </w:pPr>
      <w:r w:rsidRPr="00E44A5C">
        <w:rPr>
          <w:rFonts w:ascii="Arial" w:hAnsi="Arial" w:cs="Arial"/>
          <w:sz w:val="24"/>
          <w:szCs w:val="24"/>
        </w:rPr>
        <w:t xml:space="preserve">Barkat gluten-free wholemeal sliced bread </w:t>
      </w:r>
    </w:p>
    <w:p w14:paraId="402309CC" w14:textId="77777777" w:rsidR="00904BD8" w:rsidRPr="00E44A5C" w:rsidRDefault="00904BD8" w:rsidP="00904BD8">
      <w:pPr>
        <w:spacing w:after="0" w:line="240" w:lineRule="auto"/>
        <w:rPr>
          <w:rFonts w:ascii="Arial" w:hAnsi="Arial" w:cs="Arial"/>
          <w:sz w:val="24"/>
          <w:szCs w:val="24"/>
        </w:rPr>
      </w:pPr>
    </w:p>
    <w:p w14:paraId="1B3BB778" w14:textId="77777777" w:rsidR="00904BD8" w:rsidRPr="00E44A5C" w:rsidRDefault="00904BD8" w:rsidP="00904BD8">
      <w:pPr>
        <w:spacing w:after="0" w:line="240" w:lineRule="auto"/>
        <w:rPr>
          <w:rFonts w:ascii="Arial" w:hAnsi="Arial" w:cs="Arial"/>
          <w:sz w:val="24"/>
          <w:szCs w:val="24"/>
        </w:rPr>
      </w:pPr>
      <w:r w:rsidRPr="00E44A5C">
        <w:rPr>
          <w:rFonts w:ascii="Arial" w:hAnsi="Arial" w:cs="Arial"/>
          <w:sz w:val="24"/>
          <w:szCs w:val="24"/>
        </w:rPr>
        <w:t xml:space="preserve">Ener-G gluten-free brown rice bread </w:t>
      </w:r>
    </w:p>
    <w:p w14:paraId="5CFA40B2" w14:textId="77777777" w:rsidR="00904BD8" w:rsidRPr="00E44A5C" w:rsidRDefault="00904BD8" w:rsidP="00904BD8">
      <w:pPr>
        <w:spacing w:after="0" w:line="240" w:lineRule="auto"/>
        <w:rPr>
          <w:rFonts w:ascii="Arial" w:hAnsi="Arial" w:cs="Arial"/>
          <w:sz w:val="24"/>
          <w:szCs w:val="24"/>
        </w:rPr>
      </w:pPr>
      <w:r w:rsidRPr="00E44A5C">
        <w:rPr>
          <w:rFonts w:ascii="Arial" w:hAnsi="Arial" w:cs="Arial"/>
          <w:sz w:val="24"/>
          <w:szCs w:val="24"/>
        </w:rPr>
        <w:t xml:space="preserve">Ener-G gluten-free dinner rolls </w:t>
      </w:r>
    </w:p>
    <w:p w14:paraId="0790DF29" w14:textId="77777777" w:rsidR="00904BD8" w:rsidRPr="00E44A5C" w:rsidRDefault="00904BD8" w:rsidP="00904BD8">
      <w:pPr>
        <w:spacing w:after="0" w:line="240" w:lineRule="auto"/>
        <w:rPr>
          <w:rFonts w:ascii="Arial" w:hAnsi="Arial" w:cs="Arial"/>
          <w:sz w:val="24"/>
          <w:szCs w:val="24"/>
        </w:rPr>
      </w:pPr>
      <w:r w:rsidRPr="00E44A5C">
        <w:rPr>
          <w:rFonts w:ascii="Arial" w:hAnsi="Arial" w:cs="Arial"/>
          <w:sz w:val="24"/>
          <w:szCs w:val="24"/>
        </w:rPr>
        <w:t xml:space="preserve">Ener-G gluten-free rice loaf </w:t>
      </w:r>
    </w:p>
    <w:p w14:paraId="5BCDC9FC" w14:textId="77777777" w:rsidR="00904BD8" w:rsidRPr="00E44A5C" w:rsidRDefault="00904BD8" w:rsidP="00904BD8">
      <w:pPr>
        <w:spacing w:after="0" w:line="240" w:lineRule="auto"/>
        <w:rPr>
          <w:rFonts w:ascii="Arial" w:hAnsi="Arial" w:cs="Arial"/>
          <w:sz w:val="24"/>
          <w:szCs w:val="24"/>
        </w:rPr>
      </w:pPr>
      <w:r w:rsidRPr="00E44A5C">
        <w:rPr>
          <w:rFonts w:ascii="Arial" w:hAnsi="Arial" w:cs="Arial"/>
          <w:sz w:val="24"/>
          <w:szCs w:val="24"/>
        </w:rPr>
        <w:t xml:space="preserve">Ener-G gluten-free Seattle brown loaf </w:t>
      </w:r>
    </w:p>
    <w:p w14:paraId="00CABB31" w14:textId="77777777" w:rsidR="00904BD8" w:rsidRPr="00E44A5C" w:rsidRDefault="00904BD8" w:rsidP="00904BD8">
      <w:pPr>
        <w:spacing w:after="0" w:line="240" w:lineRule="auto"/>
        <w:rPr>
          <w:rFonts w:ascii="Arial" w:hAnsi="Arial" w:cs="Arial"/>
          <w:sz w:val="24"/>
          <w:szCs w:val="24"/>
        </w:rPr>
      </w:pPr>
      <w:r w:rsidRPr="00E44A5C">
        <w:rPr>
          <w:rFonts w:ascii="Arial" w:hAnsi="Arial" w:cs="Arial"/>
          <w:sz w:val="24"/>
          <w:szCs w:val="24"/>
        </w:rPr>
        <w:t xml:space="preserve">Ener-G gluten-free tapioca bread </w:t>
      </w:r>
    </w:p>
    <w:p w14:paraId="7C7BF6D4" w14:textId="77777777" w:rsidR="00904BD8" w:rsidRPr="00E44A5C" w:rsidRDefault="00904BD8" w:rsidP="00904BD8">
      <w:pPr>
        <w:spacing w:after="0" w:line="240" w:lineRule="auto"/>
        <w:rPr>
          <w:rFonts w:ascii="Arial" w:hAnsi="Arial" w:cs="Arial"/>
          <w:sz w:val="24"/>
          <w:szCs w:val="24"/>
        </w:rPr>
      </w:pPr>
      <w:r w:rsidRPr="00E44A5C">
        <w:rPr>
          <w:rFonts w:ascii="Arial" w:hAnsi="Arial" w:cs="Arial"/>
          <w:sz w:val="24"/>
          <w:szCs w:val="24"/>
        </w:rPr>
        <w:t xml:space="preserve">Ener-G gluten-free white rice bread </w:t>
      </w:r>
    </w:p>
    <w:p w14:paraId="3AB90D6A" w14:textId="77777777" w:rsidR="00904BD8" w:rsidRPr="00E44A5C" w:rsidRDefault="00904BD8" w:rsidP="00904BD8">
      <w:pPr>
        <w:spacing w:after="0" w:line="240" w:lineRule="auto"/>
        <w:rPr>
          <w:rFonts w:ascii="Arial" w:hAnsi="Arial" w:cs="Arial"/>
          <w:sz w:val="24"/>
          <w:szCs w:val="24"/>
        </w:rPr>
      </w:pPr>
    </w:p>
    <w:p w14:paraId="68447E30" w14:textId="77777777" w:rsidR="00904BD8" w:rsidRPr="00E44A5C" w:rsidRDefault="00904BD8" w:rsidP="00904BD8">
      <w:pPr>
        <w:spacing w:after="0" w:line="240" w:lineRule="auto"/>
        <w:rPr>
          <w:rFonts w:ascii="Arial" w:hAnsi="Arial" w:cs="Arial"/>
          <w:sz w:val="24"/>
          <w:szCs w:val="24"/>
        </w:rPr>
      </w:pPr>
      <w:proofErr w:type="spellStart"/>
      <w:r w:rsidRPr="00E44A5C">
        <w:rPr>
          <w:rFonts w:ascii="Arial" w:hAnsi="Arial" w:cs="Arial"/>
          <w:sz w:val="24"/>
          <w:szCs w:val="24"/>
        </w:rPr>
        <w:t>Finax</w:t>
      </w:r>
      <w:proofErr w:type="spellEnd"/>
      <w:r w:rsidRPr="00E44A5C">
        <w:rPr>
          <w:rFonts w:ascii="Arial" w:hAnsi="Arial" w:cs="Arial"/>
          <w:sz w:val="24"/>
          <w:szCs w:val="24"/>
        </w:rPr>
        <w:t xml:space="preserve"> gluten-free coarse flour mix </w:t>
      </w:r>
    </w:p>
    <w:p w14:paraId="26A9D9BF" w14:textId="77777777" w:rsidR="00904BD8" w:rsidRPr="00E44A5C" w:rsidRDefault="00904BD8" w:rsidP="00904BD8">
      <w:pPr>
        <w:spacing w:after="0" w:line="240" w:lineRule="auto"/>
        <w:rPr>
          <w:rFonts w:ascii="Arial" w:hAnsi="Arial" w:cs="Arial"/>
          <w:sz w:val="24"/>
          <w:szCs w:val="24"/>
        </w:rPr>
      </w:pPr>
      <w:proofErr w:type="spellStart"/>
      <w:r w:rsidRPr="00E44A5C">
        <w:rPr>
          <w:rFonts w:ascii="Arial" w:hAnsi="Arial" w:cs="Arial"/>
          <w:sz w:val="24"/>
          <w:szCs w:val="24"/>
        </w:rPr>
        <w:t>Finax</w:t>
      </w:r>
      <w:proofErr w:type="spellEnd"/>
      <w:r w:rsidRPr="00E44A5C">
        <w:rPr>
          <w:rFonts w:ascii="Arial" w:hAnsi="Arial" w:cs="Arial"/>
          <w:sz w:val="24"/>
          <w:szCs w:val="24"/>
        </w:rPr>
        <w:t xml:space="preserve"> gluten-free fibre bread mix </w:t>
      </w:r>
    </w:p>
    <w:p w14:paraId="5D1333D9" w14:textId="77777777" w:rsidR="00904BD8" w:rsidRPr="00E44A5C" w:rsidRDefault="00904BD8" w:rsidP="00904BD8">
      <w:pPr>
        <w:spacing w:after="0" w:line="240" w:lineRule="auto"/>
        <w:rPr>
          <w:rFonts w:ascii="Arial" w:hAnsi="Arial" w:cs="Arial"/>
          <w:sz w:val="24"/>
          <w:szCs w:val="24"/>
        </w:rPr>
      </w:pPr>
      <w:proofErr w:type="spellStart"/>
      <w:r w:rsidRPr="00E44A5C">
        <w:rPr>
          <w:rFonts w:ascii="Arial" w:hAnsi="Arial" w:cs="Arial"/>
          <w:sz w:val="24"/>
          <w:szCs w:val="24"/>
        </w:rPr>
        <w:t>Finax</w:t>
      </w:r>
      <w:proofErr w:type="spellEnd"/>
      <w:r w:rsidRPr="00E44A5C">
        <w:rPr>
          <w:rFonts w:ascii="Arial" w:hAnsi="Arial" w:cs="Arial"/>
          <w:sz w:val="24"/>
          <w:szCs w:val="24"/>
        </w:rPr>
        <w:t xml:space="preserve"> gluten-free flour mix </w:t>
      </w:r>
    </w:p>
    <w:p w14:paraId="44B90644" w14:textId="77777777" w:rsidR="00904BD8" w:rsidRPr="00E44A5C" w:rsidRDefault="00904BD8" w:rsidP="00904BD8">
      <w:pPr>
        <w:spacing w:after="0" w:line="240" w:lineRule="auto"/>
        <w:rPr>
          <w:rFonts w:ascii="Arial" w:hAnsi="Arial" w:cs="Arial"/>
          <w:sz w:val="24"/>
          <w:szCs w:val="24"/>
        </w:rPr>
      </w:pPr>
    </w:p>
    <w:p w14:paraId="093230E7" w14:textId="77777777" w:rsidR="00904BD8" w:rsidRPr="00E44A5C" w:rsidRDefault="00904BD8" w:rsidP="00904BD8">
      <w:pPr>
        <w:spacing w:after="0" w:line="240" w:lineRule="auto"/>
        <w:rPr>
          <w:rFonts w:ascii="Arial" w:hAnsi="Arial" w:cs="Arial"/>
          <w:sz w:val="24"/>
          <w:szCs w:val="24"/>
        </w:rPr>
      </w:pPr>
      <w:r w:rsidRPr="00E44A5C">
        <w:rPr>
          <w:rFonts w:ascii="Arial" w:hAnsi="Arial" w:cs="Arial"/>
          <w:sz w:val="24"/>
          <w:szCs w:val="24"/>
        </w:rPr>
        <w:t xml:space="preserve">Genius gluten-free brown sandwich bread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658ACB5B" w14:textId="77777777" w:rsidR="00904BD8" w:rsidRPr="00E44A5C" w:rsidRDefault="00904BD8" w:rsidP="00904BD8">
      <w:pPr>
        <w:tabs>
          <w:tab w:val="left" w:pos="993"/>
        </w:tabs>
        <w:spacing w:after="0" w:line="240" w:lineRule="auto"/>
        <w:rPr>
          <w:rFonts w:ascii="Arial" w:hAnsi="Arial" w:cs="Arial"/>
          <w:sz w:val="24"/>
          <w:szCs w:val="24"/>
        </w:rPr>
      </w:pPr>
      <w:r w:rsidRPr="00E44A5C">
        <w:rPr>
          <w:rFonts w:ascii="Arial" w:hAnsi="Arial" w:cs="Arial"/>
          <w:sz w:val="24"/>
          <w:szCs w:val="24"/>
        </w:rPr>
        <w:t xml:space="preserve">Genius gluten-free seeded brown farmhouse loaf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18A8602A" w14:textId="77777777" w:rsidR="00904BD8" w:rsidRPr="00E44A5C" w:rsidRDefault="00904BD8" w:rsidP="00904BD8">
      <w:pPr>
        <w:tabs>
          <w:tab w:val="left" w:pos="993"/>
        </w:tabs>
        <w:spacing w:after="0" w:line="240" w:lineRule="auto"/>
        <w:rPr>
          <w:rFonts w:ascii="Arial" w:hAnsi="Arial" w:cs="Arial"/>
          <w:sz w:val="24"/>
          <w:szCs w:val="24"/>
        </w:rPr>
      </w:pPr>
      <w:r w:rsidRPr="00E44A5C">
        <w:rPr>
          <w:rFonts w:ascii="Arial" w:hAnsi="Arial" w:cs="Arial"/>
          <w:sz w:val="24"/>
          <w:szCs w:val="24"/>
        </w:rPr>
        <w:t xml:space="preserve">Genius gluten-free white sandwich bread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0E7DF9A3" w14:textId="77777777" w:rsidR="00904BD8" w:rsidRPr="00E44A5C" w:rsidRDefault="00904BD8" w:rsidP="00904BD8">
      <w:pPr>
        <w:tabs>
          <w:tab w:val="left" w:pos="993"/>
        </w:tabs>
        <w:spacing w:after="0" w:line="240" w:lineRule="auto"/>
        <w:rPr>
          <w:rFonts w:ascii="Arial" w:hAnsi="Arial" w:cs="Arial"/>
          <w:sz w:val="24"/>
          <w:szCs w:val="24"/>
        </w:rPr>
      </w:pPr>
    </w:p>
    <w:p w14:paraId="11DE958B"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4 white rolls </w:t>
      </w:r>
    </w:p>
    <w:p w14:paraId="231BB93C"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baguettes </w:t>
      </w:r>
    </w:p>
    <w:p w14:paraId="799DEE10"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bread mix </w:t>
      </w:r>
    </w:p>
    <w:p w14:paraId="3AC2CFA7"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fibre bread mix </w:t>
      </w:r>
    </w:p>
    <w:p w14:paraId="5EA50C9D"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fibre loaf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7CE1BFCB"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high fibre loaf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7B87CA00"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multipurpose white mix </w:t>
      </w:r>
    </w:p>
    <w:p w14:paraId="235D5A90"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part-baked 2 long white rolls </w:t>
      </w:r>
    </w:p>
    <w:p w14:paraId="4F6803D4"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part-baked 4 fibre rolls </w:t>
      </w:r>
    </w:p>
    <w:p w14:paraId="6467BAB9"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part-baked 4 white rolls </w:t>
      </w:r>
    </w:p>
    <w:p w14:paraId="7A733BD2"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Select bread </w:t>
      </w:r>
      <w:proofErr w:type="gramStart"/>
      <w:r w:rsidRPr="00E44A5C">
        <w:rPr>
          <w:rFonts w:ascii="Arial" w:hAnsi="Arial" w:cs="Arial"/>
          <w:sz w:val="24"/>
          <w:szCs w:val="24"/>
        </w:rPr>
        <w:t>mix</w:t>
      </w:r>
      <w:proofErr w:type="gramEnd"/>
      <w:r w:rsidRPr="00E44A5C">
        <w:rPr>
          <w:rFonts w:ascii="Arial" w:hAnsi="Arial" w:cs="Arial"/>
          <w:sz w:val="24"/>
          <w:szCs w:val="24"/>
        </w:rPr>
        <w:t xml:space="preserve"> </w:t>
      </w:r>
    </w:p>
    <w:p w14:paraId="31CAE7B8"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Select fibre bread </w:t>
      </w:r>
      <w:proofErr w:type="gramStart"/>
      <w:r w:rsidRPr="00E44A5C">
        <w:rPr>
          <w:rFonts w:ascii="Arial" w:hAnsi="Arial" w:cs="Arial"/>
          <w:sz w:val="24"/>
          <w:szCs w:val="24"/>
        </w:rPr>
        <w:t>mix</w:t>
      </w:r>
      <w:proofErr w:type="gramEnd"/>
      <w:r w:rsidRPr="00E44A5C">
        <w:rPr>
          <w:rFonts w:ascii="Arial" w:hAnsi="Arial" w:cs="Arial"/>
          <w:sz w:val="24"/>
          <w:szCs w:val="24"/>
        </w:rPr>
        <w:t xml:space="preserve"> </w:t>
      </w:r>
    </w:p>
    <w:p w14:paraId="50283E35"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Select fibre loaf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32E75238"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Select fresh brown loaf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6F49F573"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Select fresh seeded loaf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035A2515"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Select fresh white loaf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344D441D"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Select multipurpose fibre </w:t>
      </w:r>
      <w:proofErr w:type="gramStart"/>
      <w:r w:rsidRPr="00E44A5C">
        <w:rPr>
          <w:rFonts w:ascii="Arial" w:hAnsi="Arial" w:cs="Arial"/>
          <w:sz w:val="24"/>
          <w:szCs w:val="24"/>
        </w:rPr>
        <w:t>mix</w:t>
      </w:r>
      <w:proofErr w:type="gramEnd"/>
    </w:p>
    <w:p w14:paraId="133AC9D4"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Select multipurpose white </w:t>
      </w:r>
      <w:proofErr w:type="gramStart"/>
      <w:r w:rsidRPr="00E44A5C">
        <w:rPr>
          <w:rFonts w:ascii="Arial" w:hAnsi="Arial" w:cs="Arial"/>
          <w:sz w:val="24"/>
          <w:szCs w:val="24"/>
        </w:rPr>
        <w:t>mix</w:t>
      </w:r>
      <w:proofErr w:type="gramEnd"/>
      <w:r w:rsidRPr="00E44A5C">
        <w:rPr>
          <w:rFonts w:ascii="Arial" w:hAnsi="Arial" w:cs="Arial"/>
          <w:sz w:val="24"/>
          <w:szCs w:val="24"/>
        </w:rPr>
        <w:t xml:space="preserve"> </w:t>
      </w:r>
    </w:p>
    <w:p w14:paraId="515D93D2"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Select seeded loaf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0DFCB5E9"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Select white loaf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32DB5E39"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wheat-free fibre mix </w:t>
      </w:r>
    </w:p>
    <w:p w14:paraId="24BA7B7D"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Glutafin</w:t>
      </w:r>
      <w:proofErr w:type="spellEnd"/>
      <w:r w:rsidRPr="00E44A5C">
        <w:rPr>
          <w:rFonts w:ascii="Arial" w:hAnsi="Arial" w:cs="Arial"/>
          <w:sz w:val="24"/>
          <w:szCs w:val="24"/>
        </w:rPr>
        <w:t xml:space="preserve"> gluten-free white loaf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21202887" w14:textId="77777777" w:rsidR="00904BD8" w:rsidRPr="00E44A5C" w:rsidRDefault="00904BD8" w:rsidP="00904BD8">
      <w:pPr>
        <w:tabs>
          <w:tab w:val="left" w:pos="993"/>
        </w:tabs>
        <w:spacing w:after="0" w:line="240" w:lineRule="auto"/>
        <w:rPr>
          <w:rFonts w:ascii="Arial" w:hAnsi="Arial" w:cs="Arial"/>
          <w:sz w:val="24"/>
          <w:szCs w:val="24"/>
        </w:rPr>
      </w:pPr>
    </w:p>
    <w:p w14:paraId="69BF8CC5" w14:textId="77777777" w:rsidR="00904BD8" w:rsidRPr="00E44A5C" w:rsidRDefault="00904BD8" w:rsidP="00904BD8">
      <w:pPr>
        <w:tabs>
          <w:tab w:val="left" w:pos="993"/>
        </w:tabs>
        <w:spacing w:after="0" w:line="240" w:lineRule="auto"/>
        <w:rPr>
          <w:rFonts w:ascii="Arial" w:hAnsi="Arial" w:cs="Arial"/>
          <w:sz w:val="24"/>
          <w:szCs w:val="24"/>
        </w:rPr>
      </w:pPr>
      <w:r w:rsidRPr="00E44A5C">
        <w:rPr>
          <w:rFonts w:ascii="Arial" w:hAnsi="Arial" w:cs="Arial"/>
          <w:sz w:val="24"/>
          <w:szCs w:val="24"/>
        </w:rPr>
        <w:t xml:space="preserve">Innovative Solutions gluten-free bakery blend </w:t>
      </w:r>
    </w:p>
    <w:p w14:paraId="74885793" w14:textId="77777777" w:rsidR="00904BD8" w:rsidRPr="00E44A5C" w:rsidRDefault="00904BD8" w:rsidP="00904BD8">
      <w:pPr>
        <w:tabs>
          <w:tab w:val="left" w:pos="993"/>
        </w:tabs>
        <w:spacing w:after="0" w:line="240" w:lineRule="auto"/>
        <w:rPr>
          <w:rFonts w:ascii="Arial" w:hAnsi="Arial" w:cs="Arial"/>
          <w:sz w:val="24"/>
          <w:szCs w:val="24"/>
        </w:rPr>
      </w:pPr>
    </w:p>
    <w:p w14:paraId="2D94A5D4" w14:textId="77777777" w:rsidR="00904BD8" w:rsidRPr="00E44A5C" w:rsidRDefault="00904BD8" w:rsidP="00904BD8">
      <w:pPr>
        <w:tabs>
          <w:tab w:val="left" w:pos="993"/>
        </w:tabs>
        <w:spacing w:after="0" w:line="240" w:lineRule="auto"/>
        <w:rPr>
          <w:rFonts w:ascii="Arial" w:hAnsi="Arial" w:cs="Arial"/>
          <w:sz w:val="24"/>
          <w:szCs w:val="24"/>
        </w:rPr>
      </w:pPr>
      <w:r w:rsidRPr="00E44A5C">
        <w:rPr>
          <w:rFonts w:ascii="Arial" w:hAnsi="Arial" w:cs="Arial"/>
          <w:sz w:val="24"/>
          <w:szCs w:val="24"/>
        </w:rPr>
        <w:t xml:space="preserve">Just: gluten-free good white bread sliced </w:t>
      </w:r>
    </w:p>
    <w:p w14:paraId="3AAA8092" w14:textId="77777777" w:rsidR="00904BD8" w:rsidRPr="00E44A5C" w:rsidRDefault="00904BD8" w:rsidP="00904BD8">
      <w:pPr>
        <w:tabs>
          <w:tab w:val="left" w:pos="993"/>
        </w:tabs>
        <w:spacing w:after="0" w:line="240" w:lineRule="auto"/>
        <w:rPr>
          <w:rFonts w:ascii="Arial" w:hAnsi="Arial" w:cs="Arial"/>
          <w:sz w:val="24"/>
          <w:szCs w:val="24"/>
        </w:rPr>
      </w:pPr>
      <w:r w:rsidRPr="00E44A5C">
        <w:rPr>
          <w:rFonts w:ascii="Arial" w:hAnsi="Arial" w:cs="Arial"/>
          <w:sz w:val="24"/>
          <w:szCs w:val="24"/>
        </w:rPr>
        <w:t xml:space="preserve">Just: gluten-free good white rolls </w:t>
      </w:r>
    </w:p>
    <w:p w14:paraId="3A13309D" w14:textId="77777777" w:rsidR="00904BD8" w:rsidRPr="00E44A5C" w:rsidRDefault="00904BD8" w:rsidP="00904BD8">
      <w:pPr>
        <w:tabs>
          <w:tab w:val="left" w:pos="993"/>
        </w:tabs>
        <w:spacing w:after="0" w:line="240" w:lineRule="auto"/>
        <w:rPr>
          <w:rFonts w:ascii="Arial" w:hAnsi="Arial" w:cs="Arial"/>
          <w:sz w:val="24"/>
          <w:szCs w:val="24"/>
        </w:rPr>
      </w:pPr>
      <w:r w:rsidRPr="00E44A5C">
        <w:rPr>
          <w:rFonts w:ascii="Arial" w:hAnsi="Arial" w:cs="Arial"/>
          <w:sz w:val="24"/>
          <w:szCs w:val="24"/>
        </w:rPr>
        <w:t xml:space="preserve">Just: gluten-free white sandwich bread </w:t>
      </w:r>
    </w:p>
    <w:p w14:paraId="0D3CCD22" w14:textId="77777777" w:rsidR="00904BD8" w:rsidRPr="00E44A5C" w:rsidRDefault="00904BD8" w:rsidP="00904BD8">
      <w:pPr>
        <w:tabs>
          <w:tab w:val="left" w:pos="993"/>
        </w:tabs>
        <w:spacing w:after="0" w:line="240" w:lineRule="auto"/>
        <w:rPr>
          <w:rFonts w:ascii="Arial" w:hAnsi="Arial" w:cs="Arial"/>
          <w:sz w:val="24"/>
          <w:szCs w:val="24"/>
        </w:rPr>
      </w:pPr>
    </w:p>
    <w:p w14:paraId="70963983"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Juvela</w:t>
      </w:r>
      <w:proofErr w:type="spellEnd"/>
      <w:r w:rsidRPr="00E44A5C">
        <w:rPr>
          <w:rFonts w:ascii="Arial" w:hAnsi="Arial" w:cs="Arial"/>
          <w:sz w:val="24"/>
          <w:szCs w:val="24"/>
        </w:rPr>
        <w:t xml:space="preserve"> gluten-free bread rolls </w:t>
      </w:r>
    </w:p>
    <w:p w14:paraId="4E293E37"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Juvela</w:t>
      </w:r>
      <w:proofErr w:type="spellEnd"/>
      <w:r w:rsidRPr="00E44A5C">
        <w:rPr>
          <w:rFonts w:ascii="Arial" w:hAnsi="Arial" w:cs="Arial"/>
          <w:sz w:val="24"/>
          <w:szCs w:val="24"/>
        </w:rPr>
        <w:t xml:space="preserve"> gluten-free fibre bread rolls </w:t>
      </w:r>
    </w:p>
    <w:p w14:paraId="1F44A5EA"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Juvela</w:t>
      </w:r>
      <w:proofErr w:type="spellEnd"/>
      <w:r w:rsidRPr="00E44A5C">
        <w:rPr>
          <w:rFonts w:ascii="Arial" w:hAnsi="Arial" w:cs="Arial"/>
          <w:sz w:val="24"/>
          <w:szCs w:val="24"/>
        </w:rPr>
        <w:t xml:space="preserve"> gluten-free fibre loaf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279DC4FF"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Juvela</w:t>
      </w:r>
      <w:proofErr w:type="spellEnd"/>
      <w:r w:rsidRPr="00E44A5C">
        <w:rPr>
          <w:rFonts w:ascii="Arial" w:hAnsi="Arial" w:cs="Arial"/>
          <w:sz w:val="24"/>
          <w:szCs w:val="24"/>
        </w:rPr>
        <w:t xml:space="preserve"> gluten-free fibre loaf unsliced </w:t>
      </w:r>
    </w:p>
    <w:p w14:paraId="6A9B2CF2"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Juvela</w:t>
      </w:r>
      <w:proofErr w:type="spellEnd"/>
      <w:r w:rsidRPr="00E44A5C">
        <w:rPr>
          <w:rFonts w:ascii="Arial" w:hAnsi="Arial" w:cs="Arial"/>
          <w:sz w:val="24"/>
          <w:szCs w:val="24"/>
        </w:rPr>
        <w:t xml:space="preserve"> gluten-free fibre mix </w:t>
      </w:r>
    </w:p>
    <w:p w14:paraId="5E183699"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Juvela</w:t>
      </w:r>
      <w:proofErr w:type="spellEnd"/>
      <w:r w:rsidRPr="00E44A5C">
        <w:rPr>
          <w:rFonts w:ascii="Arial" w:hAnsi="Arial" w:cs="Arial"/>
          <w:sz w:val="24"/>
          <w:szCs w:val="24"/>
        </w:rPr>
        <w:t xml:space="preserve"> gluten-free fresh fibre loaf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61F380FE"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Juvela</w:t>
      </w:r>
      <w:proofErr w:type="spellEnd"/>
      <w:r w:rsidRPr="00E44A5C">
        <w:rPr>
          <w:rFonts w:ascii="Arial" w:hAnsi="Arial" w:cs="Arial"/>
          <w:sz w:val="24"/>
          <w:szCs w:val="24"/>
        </w:rPr>
        <w:t xml:space="preserve"> gluten-free fresh fibre rolls </w:t>
      </w:r>
    </w:p>
    <w:p w14:paraId="55A88250"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Juvela</w:t>
      </w:r>
      <w:proofErr w:type="spellEnd"/>
      <w:r w:rsidRPr="00E44A5C">
        <w:rPr>
          <w:rFonts w:ascii="Arial" w:hAnsi="Arial" w:cs="Arial"/>
          <w:sz w:val="24"/>
          <w:szCs w:val="24"/>
        </w:rPr>
        <w:t xml:space="preserve"> gluten-free fresh white loaf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3C9C226F"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Juvela</w:t>
      </w:r>
      <w:proofErr w:type="spellEnd"/>
      <w:r w:rsidRPr="00E44A5C">
        <w:rPr>
          <w:rFonts w:ascii="Arial" w:hAnsi="Arial" w:cs="Arial"/>
          <w:sz w:val="24"/>
          <w:szCs w:val="24"/>
        </w:rPr>
        <w:t xml:space="preserve"> gluten-free fresh white rolls </w:t>
      </w:r>
    </w:p>
    <w:p w14:paraId="4CE1E154"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Juvela</w:t>
      </w:r>
      <w:proofErr w:type="spellEnd"/>
      <w:r w:rsidRPr="00E44A5C">
        <w:rPr>
          <w:rFonts w:ascii="Arial" w:hAnsi="Arial" w:cs="Arial"/>
          <w:sz w:val="24"/>
          <w:szCs w:val="24"/>
        </w:rPr>
        <w:t xml:space="preserve"> gluten-free harvest mix </w:t>
      </w:r>
    </w:p>
    <w:p w14:paraId="108E27AA"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Juvela</w:t>
      </w:r>
      <w:proofErr w:type="spellEnd"/>
      <w:r w:rsidRPr="00E44A5C">
        <w:rPr>
          <w:rFonts w:ascii="Arial" w:hAnsi="Arial" w:cs="Arial"/>
          <w:sz w:val="24"/>
          <w:szCs w:val="24"/>
        </w:rPr>
        <w:t xml:space="preserve"> gluten-free loaf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3894578F"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Juvela</w:t>
      </w:r>
      <w:proofErr w:type="spellEnd"/>
      <w:r w:rsidRPr="00E44A5C">
        <w:rPr>
          <w:rFonts w:ascii="Arial" w:hAnsi="Arial" w:cs="Arial"/>
          <w:sz w:val="24"/>
          <w:szCs w:val="24"/>
        </w:rPr>
        <w:t xml:space="preserve"> gluten-free loaf unsliced </w:t>
      </w:r>
    </w:p>
    <w:p w14:paraId="2DEFE8A2"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Juvela</w:t>
      </w:r>
      <w:proofErr w:type="spellEnd"/>
      <w:r w:rsidRPr="00E44A5C">
        <w:rPr>
          <w:rFonts w:ascii="Arial" w:hAnsi="Arial" w:cs="Arial"/>
          <w:sz w:val="24"/>
          <w:szCs w:val="24"/>
        </w:rPr>
        <w:t xml:space="preserve"> gluten-free mix </w:t>
      </w:r>
    </w:p>
    <w:p w14:paraId="67BC66F7"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Juvela</w:t>
      </w:r>
      <w:proofErr w:type="spellEnd"/>
      <w:r w:rsidRPr="00E44A5C">
        <w:rPr>
          <w:rFonts w:ascii="Arial" w:hAnsi="Arial" w:cs="Arial"/>
          <w:sz w:val="24"/>
          <w:szCs w:val="24"/>
        </w:rPr>
        <w:t xml:space="preserve"> gluten-free part-baked fibre bread rolls </w:t>
      </w:r>
    </w:p>
    <w:p w14:paraId="41C702F3"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Juvela</w:t>
      </w:r>
      <w:proofErr w:type="spellEnd"/>
      <w:r w:rsidRPr="00E44A5C">
        <w:rPr>
          <w:rFonts w:ascii="Arial" w:hAnsi="Arial" w:cs="Arial"/>
          <w:sz w:val="24"/>
          <w:szCs w:val="24"/>
        </w:rPr>
        <w:t xml:space="preserve"> gluten-free part-baked fibre loaf </w:t>
      </w:r>
    </w:p>
    <w:p w14:paraId="0AC8E95D"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Juvela</w:t>
      </w:r>
      <w:proofErr w:type="spellEnd"/>
      <w:r w:rsidRPr="00E44A5C">
        <w:rPr>
          <w:rFonts w:ascii="Arial" w:hAnsi="Arial" w:cs="Arial"/>
          <w:sz w:val="24"/>
          <w:szCs w:val="24"/>
        </w:rPr>
        <w:t xml:space="preserve"> gluten-free part-baked loaf </w:t>
      </w:r>
    </w:p>
    <w:p w14:paraId="58AD5A64"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Juvela</w:t>
      </w:r>
      <w:proofErr w:type="spellEnd"/>
      <w:r w:rsidRPr="00E44A5C">
        <w:rPr>
          <w:rFonts w:ascii="Arial" w:hAnsi="Arial" w:cs="Arial"/>
          <w:sz w:val="24"/>
          <w:szCs w:val="24"/>
        </w:rPr>
        <w:t xml:space="preserve"> gluten-free part-baked white bread rolls </w:t>
      </w:r>
    </w:p>
    <w:p w14:paraId="0D71A4B8" w14:textId="77777777" w:rsidR="00904BD8" w:rsidRPr="00E44A5C" w:rsidRDefault="00904BD8" w:rsidP="00904BD8">
      <w:pPr>
        <w:tabs>
          <w:tab w:val="left" w:pos="993"/>
        </w:tabs>
        <w:spacing w:after="0" w:line="240" w:lineRule="auto"/>
        <w:rPr>
          <w:rFonts w:ascii="Arial" w:hAnsi="Arial" w:cs="Arial"/>
          <w:sz w:val="24"/>
          <w:szCs w:val="24"/>
        </w:rPr>
      </w:pPr>
    </w:p>
    <w:p w14:paraId="5BC8DA05" w14:textId="77777777" w:rsidR="00904BD8" w:rsidRPr="00E44A5C" w:rsidRDefault="00904BD8" w:rsidP="00904BD8">
      <w:pPr>
        <w:tabs>
          <w:tab w:val="left" w:pos="993"/>
        </w:tabs>
        <w:spacing w:after="0" w:line="240" w:lineRule="auto"/>
        <w:rPr>
          <w:rFonts w:ascii="Arial" w:hAnsi="Arial" w:cs="Arial"/>
          <w:sz w:val="24"/>
          <w:szCs w:val="24"/>
        </w:rPr>
      </w:pPr>
      <w:r w:rsidRPr="00E44A5C">
        <w:rPr>
          <w:rFonts w:ascii="Arial" w:hAnsi="Arial" w:cs="Arial"/>
          <w:sz w:val="24"/>
          <w:szCs w:val="24"/>
        </w:rPr>
        <w:t xml:space="preserve">Lifestyle gluten-free brown bread </w:t>
      </w:r>
    </w:p>
    <w:p w14:paraId="4360CDFA" w14:textId="77777777" w:rsidR="00904BD8" w:rsidRPr="00E44A5C" w:rsidRDefault="00904BD8" w:rsidP="00904BD8">
      <w:pPr>
        <w:tabs>
          <w:tab w:val="left" w:pos="993"/>
        </w:tabs>
        <w:spacing w:after="0" w:line="240" w:lineRule="auto"/>
        <w:rPr>
          <w:rFonts w:ascii="Arial" w:hAnsi="Arial" w:cs="Arial"/>
          <w:sz w:val="24"/>
          <w:szCs w:val="24"/>
        </w:rPr>
      </w:pPr>
      <w:r w:rsidRPr="00E44A5C">
        <w:rPr>
          <w:rFonts w:ascii="Arial" w:hAnsi="Arial" w:cs="Arial"/>
          <w:sz w:val="24"/>
          <w:szCs w:val="24"/>
        </w:rPr>
        <w:t xml:space="preserve">Lifestyle gluten-free brown bread rolls </w:t>
      </w:r>
    </w:p>
    <w:p w14:paraId="73CAD9B1" w14:textId="77777777" w:rsidR="00904BD8" w:rsidRPr="00E44A5C" w:rsidRDefault="00904BD8" w:rsidP="00904BD8">
      <w:pPr>
        <w:tabs>
          <w:tab w:val="left" w:pos="993"/>
        </w:tabs>
        <w:spacing w:after="0" w:line="240" w:lineRule="auto"/>
        <w:rPr>
          <w:rFonts w:ascii="Arial" w:hAnsi="Arial" w:cs="Arial"/>
          <w:sz w:val="24"/>
          <w:szCs w:val="24"/>
        </w:rPr>
      </w:pPr>
      <w:r w:rsidRPr="00E44A5C">
        <w:rPr>
          <w:rFonts w:ascii="Arial" w:hAnsi="Arial" w:cs="Arial"/>
          <w:sz w:val="24"/>
          <w:szCs w:val="24"/>
        </w:rPr>
        <w:t xml:space="preserve">Lifestyle gluten-free high fibre bread rolls </w:t>
      </w:r>
    </w:p>
    <w:p w14:paraId="480E4E64" w14:textId="77777777" w:rsidR="00904BD8" w:rsidRPr="00E44A5C" w:rsidRDefault="00904BD8" w:rsidP="00904BD8">
      <w:pPr>
        <w:tabs>
          <w:tab w:val="left" w:pos="993"/>
        </w:tabs>
        <w:spacing w:after="0" w:line="240" w:lineRule="auto"/>
        <w:rPr>
          <w:rFonts w:ascii="Arial" w:hAnsi="Arial" w:cs="Arial"/>
          <w:sz w:val="24"/>
          <w:szCs w:val="24"/>
        </w:rPr>
      </w:pPr>
      <w:r w:rsidRPr="00E44A5C">
        <w:rPr>
          <w:rFonts w:ascii="Arial" w:hAnsi="Arial" w:cs="Arial"/>
          <w:sz w:val="24"/>
          <w:szCs w:val="24"/>
        </w:rPr>
        <w:t xml:space="preserve">Lifestyle gluten-free white bread rolls </w:t>
      </w:r>
    </w:p>
    <w:p w14:paraId="67E22C2A" w14:textId="77777777" w:rsidR="00904BD8" w:rsidRPr="00E44A5C" w:rsidRDefault="00904BD8" w:rsidP="00904BD8">
      <w:pPr>
        <w:tabs>
          <w:tab w:val="left" w:pos="993"/>
        </w:tabs>
        <w:spacing w:after="0" w:line="240" w:lineRule="auto"/>
        <w:rPr>
          <w:rFonts w:ascii="Arial" w:hAnsi="Arial" w:cs="Arial"/>
          <w:sz w:val="24"/>
          <w:szCs w:val="24"/>
        </w:rPr>
      </w:pPr>
    </w:p>
    <w:p w14:paraId="6AC53F4A" w14:textId="77777777" w:rsidR="00904BD8" w:rsidRPr="00E44A5C" w:rsidRDefault="00904BD8" w:rsidP="00904BD8">
      <w:pPr>
        <w:tabs>
          <w:tab w:val="left" w:pos="993"/>
        </w:tabs>
        <w:spacing w:after="0" w:line="240" w:lineRule="auto"/>
        <w:rPr>
          <w:rFonts w:ascii="Arial" w:hAnsi="Arial" w:cs="Arial"/>
          <w:sz w:val="24"/>
          <w:szCs w:val="24"/>
        </w:rPr>
      </w:pPr>
      <w:r w:rsidRPr="00E44A5C">
        <w:rPr>
          <w:rFonts w:ascii="Arial" w:hAnsi="Arial" w:cs="Arial"/>
          <w:sz w:val="24"/>
          <w:szCs w:val="24"/>
        </w:rPr>
        <w:t xml:space="preserve">Mums Mill gluten-free quick bread mix </w:t>
      </w:r>
    </w:p>
    <w:p w14:paraId="2C19F9A3" w14:textId="77777777" w:rsidR="00904BD8" w:rsidRPr="00E44A5C" w:rsidRDefault="00904BD8" w:rsidP="00904BD8">
      <w:pPr>
        <w:tabs>
          <w:tab w:val="left" w:pos="993"/>
        </w:tabs>
        <w:spacing w:after="0" w:line="240" w:lineRule="auto"/>
        <w:rPr>
          <w:rFonts w:ascii="Arial" w:hAnsi="Arial" w:cs="Arial"/>
          <w:sz w:val="24"/>
          <w:szCs w:val="24"/>
        </w:rPr>
      </w:pPr>
    </w:p>
    <w:p w14:paraId="7B8AB083"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Proceli</w:t>
      </w:r>
      <w:proofErr w:type="spellEnd"/>
      <w:r w:rsidRPr="00E44A5C">
        <w:rPr>
          <w:rFonts w:ascii="Arial" w:hAnsi="Arial" w:cs="Arial"/>
          <w:sz w:val="24"/>
          <w:szCs w:val="24"/>
        </w:rPr>
        <w:t xml:space="preserve"> basic mix </w:t>
      </w:r>
    </w:p>
    <w:p w14:paraId="12A28AAD"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Proceli</w:t>
      </w:r>
      <w:proofErr w:type="spellEnd"/>
      <w:r w:rsidRPr="00E44A5C">
        <w:rPr>
          <w:rFonts w:ascii="Arial" w:hAnsi="Arial" w:cs="Arial"/>
          <w:sz w:val="24"/>
          <w:szCs w:val="24"/>
        </w:rPr>
        <w:t xml:space="preserve"> gluten free part-baked baguettes </w:t>
      </w:r>
    </w:p>
    <w:p w14:paraId="00AED6B5" w14:textId="77777777" w:rsidR="00904BD8" w:rsidRPr="00E44A5C" w:rsidRDefault="00904BD8" w:rsidP="00904BD8">
      <w:pPr>
        <w:tabs>
          <w:tab w:val="left" w:pos="993"/>
        </w:tabs>
        <w:spacing w:after="0" w:line="240" w:lineRule="auto"/>
        <w:rPr>
          <w:rFonts w:ascii="Arial" w:hAnsi="Arial" w:cs="Arial"/>
          <w:sz w:val="24"/>
          <w:szCs w:val="24"/>
        </w:rPr>
      </w:pPr>
    </w:p>
    <w:p w14:paraId="4E6F98A6"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Tobia</w:t>
      </w:r>
      <w:proofErr w:type="spellEnd"/>
      <w:r w:rsidRPr="00E44A5C">
        <w:rPr>
          <w:rFonts w:ascii="Arial" w:hAnsi="Arial" w:cs="Arial"/>
          <w:sz w:val="24"/>
          <w:szCs w:val="24"/>
        </w:rPr>
        <w:t xml:space="preserve"> Brown Teff Bread Mix </w:t>
      </w:r>
    </w:p>
    <w:p w14:paraId="2A3FE94E"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Tobia</w:t>
      </w:r>
      <w:proofErr w:type="spellEnd"/>
      <w:r w:rsidRPr="00E44A5C">
        <w:rPr>
          <w:rFonts w:ascii="Arial" w:hAnsi="Arial" w:cs="Arial"/>
          <w:sz w:val="24"/>
          <w:szCs w:val="24"/>
        </w:rPr>
        <w:t xml:space="preserve"> White Teff Bread Mix </w:t>
      </w:r>
    </w:p>
    <w:p w14:paraId="70E621D6" w14:textId="77777777" w:rsidR="00904BD8" w:rsidRPr="00E44A5C" w:rsidRDefault="00904BD8" w:rsidP="00904BD8">
      <w:pPr>
        <w:tabs>
          <w:tab w:val="left" w:pos="993"/>
        </w:tabs>
        <w:spacing w:after="0" w:line="240" w:lineRule="auto"/>
        <w:rPr>
          <w:rFonts w:ascii="Arial" w:hAnsi="Arial" w:cs="Arial"/>
          <w:sz w:val="24"/>
          <w:szCs w:val="24"/>
        </w:rPr>
      </w:pPr>
    </w:p>
    <w:p w14:paraId="47ACFA0A"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Tritamyl</w:t>
      </w:r>
      <w:proofErr w:type="spellEnd"/>
      <w:r w:rsidRPr="00E44A5C">
        <w:rPr>
          <w:rFonts w:ascii="Arial" w:hAnsi="Arial" w:cs="Arial"/>
          <w:sz w:val="24"/>
          <w:szCs w:val="24"/>
        </w:rPr>
        <w:t xml:space="preserve"> gluten-free brown bread mix </w:t>
      </w:r>
    </w:p>
    <w:p w14:paraId="52012FAB"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Tritamyl</w:t>
      </w:r>
      <w:proofErr w:type="spellEnd"/>
      <w:r w:rsidRPr="00E44A5C">
        <w:rPr>
          <w:rFonts w:ascii="Arial" w:hAnsi="Arial" w:cs="Arial"/>
          <w:sz w:val="24"/>
          <w:szCs w:val="24"/>
        </w:rPr>
        <w:t xml:space="preserve"> gluten-free flour mix </w:t>
      </w:r>
    </w:p>
    <w:p w14:paraId="128E8B64" w14:textId="77777777" w:rsidR="00904BD8" w:rsidRPr="00E44A5C" w:rsidRDefault="00904BD8" w:rsidP="00904BD8">
      <w:pPr>
        <w:tabs>
          <w:tab w:val="left" w:pos="993"/>
        </w:tabs>
        <w:spacing w:after="0" w:line="240" w:lineRule="auto"/>
        <w:rPr>
          <w:rFonts w:ascii="Arial" w:hAnsi="Arial" w:cs="Arial"/>
          <w:sz w:val="24"/>
          <w:szCs w:val="24"/>
        </w:rPr>
      </w:pPr>
      <w:proofErr w:type="spellStart"/>
      <w:r w:rsidRPr="00E44A5C">
        <w:rPr>
          <w:rFonts w:ascii="Arial" w:hAnsi="Arial" w:cs="Arial"/>
          <w:sz w:val="24"/>
          <w:szCs w:val="24"/>
        </w:rPr>
        <w:t>Tritamyl</w:t>
      </w:r>
      <w:proofErr w:type="spellEnd"/>
      <w:r w:rsidRPr="00E44A5C">
        <w:rPr>
          <w:rFonts w:ascii="Arial" w:hAnsi="Arial" w:cs="Arial"/>
          <w:sz w:val="24"/>
          <w:szCs w:val="24"/>
        </w:rPr>
        <w:t xml:space="preserve"> gluten-free white bread mix </w:t>
      </w:r>
    </w:p>
    <w:p w14:paraId="01862DC2" w14:textId="77777777" w:rsidR="00904BD8" w:rsidRPr="00E44A5C" w:rsidRDefault="00904BD8" w:rsidP="00904BD8">
      <w:pPr>
        <w:tabs>
          <w:tab w:val="left" w:pos="993"/>
        </w:tabs>
        <w:spacing w:after="0" w:line="240" w:lineRule="auto"/>
        <w:rPr>
          <w:rFonts w:ascii="Arial" w:hAnsi="Arial" w:cs="Arial"/>
          <w:sz w:val="24"/>
          <w:szCs w:val="24"/>
        </w:rPr>
      </w:pPr>
    </w:p>
    <w:p w14:paraId="13962852" w14:textId="77777777" w:rsidR="00904BD8" w:rsidRPr="00E44A5C" w:rsidRDefault="00904BD8" w:rsidP="00904BD8">
      <w:pPr>
        <w:tabs>
          <w:tab w:val="left" w:pos="993"/>
        </w:tabs>
        <w:spacing w:after="0" w:line="240" w:lineRule="auto"/>
        <w:rPr>
          <w:rFonts w:ascii="Arial" w:hAnsi="Arial" w:cs="Arial"/>
          <w:sz w:val="24"/>
          <w:szCs w:val="24"/>
        </w:rPr>
      </w:pPr>
      <w:r w:rsidRPr="00E44A5C">
        <w:rPr>
          <w:rFonts w:ascii="Arial" w:hAnsi="Arial" w:cs="Arial"/>
          <w:sz w:val="24"/>
          <w:szCs w:val="24"/>
        </w:rPr>
        <w:t xml:space="preserve">Warburtons gluten free brown bread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02959827" w14:textId="77777777" w:rsidR="00904BD8" w:rsidRPr="00E44A5C" w:rsidRDefault="00904BD8" w:rsidP="00904BD8">
      <w:pPr>
        <w:tabs>
          <w:tab w:val="left" w:pos="993"/>
        </w:tabs>
        <w:spacing w:after="0" w:line="240" w:lineRule="auto"/>
        <w:rPr>
          <w:rFonts w:ascii="Arial" w:hAnsi="Arial" w:cs="Arial"/>
          <w:sz w:val="24"/>
          <w:szCs w:val="24"/>
        </w:rPr>
      </w:pPr>
      <w:r w:rsidRPr="00E44A5C">
        <w:rPr>
          <w:rFonts w:ascii="Arial" w:hAnsi="Arial" w:cs="Arial"/>
          <w:sz w:val="24"/>
          <w:szCs w:val="24"/>
        </w:rPr>
        <w:t xml:space="preserve">Warburtons gluten free brown rolls </w:t>
      </w:r>
    </w:p>
    <w:p w14:paraId="3FFABE49" w14:textId="77777777" w:rsidR="00904BD8" w:rsidRPr="00E44A5C" w:rsidRDefault="00904BD8" w:rsidP="00904BD8">
      <w:pPr>
        <w:tabs>
          <w:tab w:val="left" w:pos="993"/>
        </w:tabs>
        <w:spacing w:after="0" w:line="240" w:lineRule="auto"/>
        <w:rPr>
          <w:rFonts w:ascii="Arial" w:hAnsi="Arial" w:cs="Arial"/>
          <w:sz w:val="24"/>
          <w:szCs w:val="24"/>
        </w:rPr>
      </w:pPr>
      <w:r w:rsidRPr="00E44A5C">
        <w:rPr>
          <w:rFonts w:ascii="Arial" w:hAnsi="Arial" w:cs="Arial"/>
          <w:sz w:val="24"/>
          <w:szCs w:val="24"/>
        </w:rPr>
        <w:t xml:space="preserve">Warburtons gluten free white bread </w:t>
      </w:r>
      <w:proofErr w:type="gramStart"/>
      <w:r w:rsidRPr="00E44A5C">
        <w:rPr>
          <w:rFonts w:ascii="Arial" w:hAnsi="Arial" w:cs="Arial"/>
          <w:sz w:val="24"/>
          <w:szCs w:val="24"/>
        </w:rPr>
        <w:t>sliced</w:t>
      </w:r>
      <w:proofErr w:type="gramEnd"/>
      <w:r w:rsidRPr="00E44A5C">
        <w:rPr>
          <w:rFonts w:ascii="Arial" w:hAnsi="Arial" w:cs="Arial"/>
          <w:sz w:val="24"/>
          <w:szCs w:val="24"/>
        </w:rPr>
        <w:t xml:space="preserve"> </w:t>
      </w:r>
    </w:p>
    <w:p w14:paraId="1162DBDE" w14:textId="77777777" w:rsidR="00904BD8" w:rsidRDefault="00904BD8" w:rsidP="00904BD8">
      <w:pPr>
        <w:tabs>
          <w:tab w:val="left" w:pos="993"/>
        </w:tabs>
        <w:spacing w:after="0" w:line="240" w:lineRule="auto"/>
        <w:rPr>
          <w:rFonts w:ascii="Arial" w:hAnsi="Arial" w:cs="Arial"/>
          <w:sz w:val="24"/>
          <w:szCs w:val="24"/>
        </w:rPr>
      </w:pPr>
      <w:r w:rsidRPr="00E44A5C">
        <w:rPr>
          <w:rFonts w:ascii="Arial" w:hAnsi="Arial" w:cs="Arial"/>
          <w:sz w:val="24"/>
          <w:szCs w:val="24"/>
        </w:rPr>
        <w:t>Warburtons gluten free white rolls</w:t>
      </w:r>
    </w:p>
    <w:p w14:paraId="18997E36" w14:textId="77777777" w:rsidR="00904BD8" w:rsidRDefault="00904BD8" w:rsidP="00904BD8">
      <w:pPr>
        <w:tabs>
          <w:tab w:val="left" w:pos="993"/>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00232361">
        <w:rPr>
          <w:rFonts w:ascii="Arial" w:hAnsi="Arial" w:cs="Arial"/>
          <w:sz w:val="24"/>
          <w:szCs w:val="24"/>
        </w:rPr>
        <w:t>Drug Tariff, July 2021</w:t>
      </w:r>
    </w:p>
    <w:p w14:paraId="538B97B0" w14:textId="77777777" w:rsidR="00904BD8" w:rsidRDefault="00904BD8" w:rsidP="00904BD8">
      <w:pPr>
        <w:tabs>
          <w:tab w:val="left" w:pos="993"/>
        </w:tabs>
        <w:spacing w:after="0" w:line="240" w:lineRule="auto"/>
        <w:rPr>
          <w:rFonts w:ascii="Arial" w:hAnsi="Arial" w:cs="Arial"/>
          <w:sz w:val="24"/>
          <w:szCs w:val="24"/>
        </w:rPr>
      </w:pPr>
    </w:p>
    <w:p w14:paraId="2D470C03" w14:textId="77777777" w:rsidR="00904BD8" w:rsidRDefault="00904BD8" w:rsidP="00904BD8">
      <w:pPr>
        <w:tabs>
          <w:tab w:val="left" w:pos="993"/>
        </w:tabs>
        <w:spacing w:after="0" w:line="240" w:lineRule="auto"/>
        <w:rPr>
          <w:rFonts w:ascii="Arial" w:hAnsi="Arial" w:cs="Arial"/>
          <w:b/>
          <w:sz w:val="24"/>
          <w:szCs w:val="24"/>
          <w:u w:val="single"/>
        </w:rPr>
      </w:pPr>
      <w:r w:rsidRPr="00E44A5C">
        <w:rPr>
          <w:rFonts w:ascii="Arial" w:hAnsi="Arial" w:cs="Arial"/>
          <w:b/>
          <w:sz w:val="24"/>
          <w:szCs w:val="24"/>
          <w:u w:val="single"/>
        </w:rPr>
        <w:t>Any Gluten Free Product</w:t>
      </w:r>
      <w:r>
        <w:rPr>
          <w:rFonts w:ascii="Arial" w:hAnsi="Arial" w:cs="Arial"/>
          <w:b/>
          <w:sz w:val="24"/>
          <w:szCs w:val="24"/>
          <w:u w:val="single"/>
        </w:rPr>
        <w:t>s not listed have</w:t>
      </w:r>
      <w:r w:rsidRPr="00E44A5C">
        <w:rPr>
          <w:rFonts w:ascii="Arial" w:hAnsi="Arial" w:cs="Arial"/>
          <w:b/>
          <w:sz w:val="24"/>
          <w:szCs w:val="24"/>
          <w:u w:val="single"/>
        </w:rPr>
        <w:t xml:space="preserve"> been removed from drug tarif</w:t>
      </w:r>
      <w:r>
        <w:rPr>
          <w:rFonts w:ascii="Arial" w:hAnsi="Arial" w:cs="Arial"/>
          <w:b/>
          <w:sz w:val="24"/>
          <w:szCs w:val="24"/>
          <w:u w:val="single"/>
        </w:rPr>
        <w:t>f and should not be prescribed.</w:t>
      </w:r>
    </w:p>
    <w:p w14:paraId="19A49719" w14:textId="77777777" w:rsidR="00216946" w:rsidRPr="00216946" w:rsidRDefault="00A22029" w:rsidP="00216946">
      <w:pPr>
        <w:spacing w:after="0" w:line="240" w:lineRule="auto"/>
        <w:rPr>
          <w:rFonts w:ascii="Arial" w:hAnsi="Arial" w:cs="Arial"/>
          <w:sz w:val="24"/>
          <w:szCs w:val="24"/>
        </w:rPr>
      </w:pPr>
      <w:r>
        <w:rPr>
          <w:rFonts w:ascii="Arial" w:hAnsi="Arial" w:cs="Arial"/>
          <w:b/>
          <w:sz w:val="24"/>
          <w:szCs w:val="24"/>
        </w:rPr>
        <w:t>Appendix 2</w:t>
      </w:r>
      <w:r w:rsidR="00216946">
        <w:rPr>
          <w:rFonts w:ascii="Arial" w:hAnsi="Arial" w:cs="Arial"/>
          <w:b/>
          <w:sz w:val="24"/>
          <w:szCs w:val="24"/>
        </w:rPr>
        <w:t xml:space="preserve">- </w:t>
      </w:r>
      <w:r w:rsidR="00216946">
        <w:rPr>
          <w:rFonts w:ascii="Arial" w:hAnsi="Arial" w:cs="Arial"/>
          <w:sz w:val="24"/>
          <w:szCs w:val="24"/>
        </w:rPr>
        <w:t>Patient information letter.</w:t>
      </w:r>
    </w:p>
    <w:p w14:paraId="5A4562E9" w14:textId="20FCBD49" w:rsidR="00777D77" w:rsidRPr="00216946" w:rsidRDefault="009A43BC" w:rsidP="00216946">
      <w:pPr>
        <w:spacing w:after="0" w:line="240" w:lineRule="auto"/>
        <w:jc w:val="right"/>
        <w:rPr>
          <w:rFonts w:ascii="Arial" w:hAnsi="Arial" w:cs="Arial"/>
          <w:sz w:val="24"/>
          <w:szCs w:val="24"/>
        </w:rPr>
      </w:pPr>
      <w:r w:rsidRPr="00DE2ABB">
        <w:rPr>
          <w:noProof/>
        </w:rPr>
        <w:lastRenderedPageBreak/>
        <w:drawing>
          <wp:inline distT="0" distB="0" distL="0" distR="0" wp14:anchorId="1913329A" wp14:editId="1088EE5A">
            <wp:extent cx="1084985" cy="740949"/>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5109" cy="809325"/>
                    </a:xfrm>
                    <a:prstGeom prst="rect">
                      <a:avLst/>
                    </a:prstGeom>
                    <a:noFill/>
                    <a:ln>
                      <a:noFill/>
                    </a:ln>
                  </pic:spPr>
                </pic:pic>
              </a:graphicData>
            </a:graphic>
          </wp:inline>
        </w:drawing>
      </w:r>
    </w:p>
    <w:p w14:paraId="0569EA60" w14:textId="77777777" w:rsidR="009A43BC" w:rsidRPr="00820C02" w:rsidRDefault="009A43BC" w:rsidP="009A43BC">
      <w:pPr>
        <w:rPr>
          <w:b/>
          <w:bCs/>
          <w:sz w:val="32"/>
          <w:szCs w:val="32"/>
        </w:rPr>
      </w:pPr>
      <w:r>
        <w:rPr>
          <w:rFonts w:ascii="Calibri" w:eastAsia="Calibri" w:hAnsi="Calibri" w:cs="Times New Roman"/>
          <w:b/>
          <w:bCs/>
          <w:sz w:val="32"/>
          <w:szCs w:val="32"/>
        </w:rPr>
        <w:t>For use in West Essex</w:t>
      </w:r>
    </w:p>
    <w:p w14:paraId="0AF1C12F" w14:textId="77777777" w:rsidR="00777D77" w:rsidRPr="00216946" w:rsidRDefault="00777D77" w:rsidP="00216946">
      <w:pPr>
        <w:autoSpaceDE w:val="0"/>
        <w:autoSpaceDN w:val="0"/>
        <w:adjustRightInd w:val="0"/>
        <w:spacing w:after="0" w:line="240" w:lineRule="auto"/>
        <w:jc w:val="center"/>
        <w:rPr>
          <w:rFonts w:ascii="Arial" w:hAnsi="Arial" w:cs="Arial"/>
          <w:b/>
          <w:color w:val="000000"/>
          <w:sz w:val="24"/>
          <w:szCs w:val="24"/>
        </w:rPr>
      </w:pPr>
      <w:r w:rsidRPr="00216946">
        <w:rPr>
          <w:rFonts w:ascii="Arial" w:hAnsi="Arial" w:cs="Arial"/>
          <w:b/>
          <w:sz w:val="24"/>
          <w:szCs w:val="24"/>
        </w:rPr>
        <w:t>Changes to the local NHS policy on prescribing gluten-free</w:t>
      </w:r>
    </w:p>
    <w:p w14:paraId="778CED9B" w14:textId="77777777" w:rsidR="002E5BA9" w:rsidRDefault="002E5BA9" w:rsidP="00216946">
      <w:pPr>
        <w:autoSpaceDE w:val="0"/>
        <w:autoSpaceDN w:val="0"/>
        <w:adjustRightInd w:val="0"/>
        <w:spacing w:after="0" w:line="240" w:lineRule="auto"/>
        <w:rPr>
          <w:rFonts w:ascii="Arial" w:hAnsi="Arial" w:cs="Arial"/>
          <w:sz w:val="24"/>
          <w:szCs w:val="24"/>
        </w:rPr>
      </w:pPr>
    </w:p>
    <w:p w14:paraId="748442B9" w14:textId="77777777" w:rsidR="002E5BA9" w:rsidRDefault="002E5BA9" w:rsidP="00216946">
      <w:pPr>
        <w:autoSpaceDE w:val="0"/>
        <w:autoSpaceDN w:val="0"/>
        <w:adjustRightInd w:val="0"/>
        <w:spacing w:after="0" w:line="240" w:lineRule="auto"/>
        <w:rPr>
          <w:rFonts w:ascii="Arial" w:hAnsi="Arial" w:cs="Arial"/>
          <w:sz w:val="24"/>
          <w:szCs w:val="24"/>
        </w:rPr>
      </w:pPr>
    </w:p>
    <w:p w14:paraId="1100B74F" w14:textId="77777777" w:rsidR="00777D77" w:rsidRDefault="00777D77" w:rsidP="00216946">
      <w:pPr>
        <w:autoSpaceDE w:val="0"/>
        <w:autoSpaceDN w:val="0"/>
        <w:adjustRightInd w:val="0"/>
        <w:spacing w:after="0" w:line="240" w:lineRule="auto"/>
        <w:rPr>
          <w:rFonts w:ascii="Arial" w:hAnsi="Arial" w:cs="Arial"/>
          <w:sz w:val="24"/>
          <w:szCs w:val="24"/>
        </w:rPr>
      </w:pPr>
      <w:r w:rsidRPr="00216946">
        <w:rPr>
          <w:rFonts w:ascii="Arial" w:hAnsi="Arial" w:cs="Arial"/>
          <w:sz w:val="24"/>
          <w:szCs w:val="24"/>
        </w:rPr>
        <w:t>Dear Patient,</w:t>
      </w:r>
    </w:p>
    <w:p w14:paraId="63850E2A" w14:textId="77777777" w:rsidR="00216946" w:rsidRPr="00216946" w:rsidRDefault="00216946" w:rsidP="00216946">
      <w:pPr>
        <w:autoSpaceDE w:val="0"/>
        <w:autoSpaceDN w:val="0"/>
        <w:adjustRightInd w:val="0"/>
        <w:spacing w:after="0" w:line="240" w:lineRule="auto"/>
        <w:rPr>
          <w:rFonts w:ascii="Arial" w:hAnsi="Arial" w:cs="Arial"/>
          <w:sz w:val="24"/>
          <w:szCs w:val="24"/>
        </w:rPr>
      </w:pPr>
    </w:p>
    <w:p w14:paraId="027D5181" w14:textId="77777777" w:rsidR="00777D77" w:rsidRPr="002D4416" w:rsidRDefault="00777D77" w:rsidP="00216946">
      <w:pPr>
        <w:autoSpaceDE w:val="0"/>
        <w:autoSpaceDN w:val="0"/>
        <w:adjustRightInd w:val="0"/>
        <w:spacing w:after="0" w:line="240" w:lineRule="auto"/>
        <w:rPr>
          <w:rFonts w:ascii="Arial" w:hAnsi="Arial" w:cs="Arial"/>
          <w:sz w:val="24"/>
          <w:szCs w:val="24"/>
        </w:rPr>
      </w:pPr>
      <w:r w:rsidRPr="002D4416">
        <w:rPr>
          <w:rFonts w:ascii="Arial" w:hAnsi="Arial" w:cs="Arial"/>
          <w:sz w:val="24"/>
          <w:szCs w:val="24"/>
        </w:rPr>
        <w:t xml:space="preserve">We are writing to you to update you on the changes that will affect everyone in our area who receives gluten-free food on prescription. NHS West Essex Clinical Commissioning Group (CCG) – the local NHS organisation which plans and pays for healthcare in this area, has </w:t>
      </w:r>
      <w:proofErr w:type="gramStart"/>
      <w:r w:rsidRPr="002D4416">
        <w:rPr>
          <w:rFonts w:ascii="Arial" w:hAnsi="Arial" w:cs="Arial"/>
          <w:sz w:val="24"/>
          <w:szCs w:val="24"/>
        </w:rPr>
        <w:t>made a decision</w:t>
      </w:r>
      <w:proofErr w:type="gramEnd"/>
      <w:r w:rsidRPr="002D4416">
        <w:rPr>
          <w:rFonts w:ascii="Arial" w:hAnsi="Arial" w:cs="Arial"/>
          <w:sz w:val="24"/>
          <w:szCs w:val="24"/>
        </w:rPr>
        <w:t xml:space="preserve"> that gluten-free foods will be restricted to bread and/ or flour mix products. This means all other gluten free items such as </w:t>
      </w:r>
      <w:r w:rsidR="002D4416" w:rsidRPr="002D4416">
        <w:rPr>
          <w:rFonts w:ascii="Arial" w:hAnsi="Arial" w:cs="Arial"/>
          <w:sz w:val="24"/>
          <w:szCs w:val="24"/>
        </w:rPr>
        <w:t xml:space="preserve">pasta, self-raising/ plain flour, pizza bases, cereals/ grains, crackers/ crispbreads, biscuits and cooking aids </w:t>
      </w:r>
      <w:r w:rsidRPr="002D4416">
        <w:rPr>
          <w:rFonts w:ascii="Arial" w:hAnsi="Arial" w:cs="Arial"/>
          <w:sz w:val="24"/>
          <w:szCs w:val="24"/>
        </w:rPr>
        <w:t xml:space="preserve">will no longer be available on prescription. This decision follows the outcome of a National Consultation that was conducted by The Department of Health &amp; Social Care (DHSC) which concluded a limited range of bread and mix products are to be retained on prescription. </w:t>
      </w:r>
    </w:p>
    <w:p w14:paraId="1CAC7917" w14:textId="77777777" w:rsidR="00216946" w:rsidRPr="00216946" w:rsidRDefault="00216946" w:rsidP="00216946">
      <w:pPr>
        <w:autoSpaceDE w:val="0"/>
        <w:autoSpaceDN w:val="0"/>
        <w:adjustRightInd w:val="0"/>
        <w:spacing w:after="0" w:line="240" w:lineRule="auto"/>
        <w:rPr>
          <w:rFonts w:ascii="Arial" w:hAnsi="Arial" w:cs="Arial"/>
          <w:sz w:val="24"/>
          <w:szCs w:val="24"/>
        </w:rPr>
      </w:pPr>
    </w:p>
    <w:p w14:paraId="1FAE15D1" w14:textId="77777777" w:rsidR="00216946" w:rsidRDefault="00777D77" w:rsidP="00216946">
      <w:pPr>
        <w:spacing w:after="0" w:line="240" w:lineRule="auto"/>
        <w:rPr>
          <w:rFonts w:ascii="Arial" w:hAnsi="Arial" w:cs="Arial"/>
          <w:sz w:val="24"/>
          <w:szCs w:val="24"/>
        </w:rPr>
      </w:pPr>
      <w:r w:rsidRPr="00216946">
        <w:rPr>
          <w:rFonts w:ascii="Arial" w:hAnsi="Arial" w:cs="Arial"/>
          <w:sz w:val="24"/>
          <w:szCs w:val="24"/>
        </w:rPr>
        <w:t>In the past, specialist gluten-free products were not widely available, and receiving them on prescription was often the only way to get them. However, awareness of coeliac disease, gluten-sensitivity and other similar conditions is on the increase and a varied range of gluten-free foods is now available from shops, supermarkets and online. Changes to the law mean food labelling has improved, making it easier to see which foods contain gluten.</w:t>
      </w:r>
    </w:p>
    <w:p w14:paraId="7487AEB7" w14:textId="77777777" w:rsidR="00777D77" w:rsidRPr="00216946" w:rsidRDefault="00777D77" w:rsidP="00216946">
      <w:pPr>
        <w:spacing w:after="0" w:line="240" w:lineRule="auto"/>
        <w:rPr>
          <w:rFonts w:ascii="Arial" w:hAnsi="Arial" w:cs="Arial"/>
          <w:sz w:val="24"/>
          <w:szCs w:val="24"/>
        </w:rPr>
      </w:pPr>
      <w:r w:rsidRPr="00216946">
        <w:rPr>
          <w:rFonts w:ascii="Arial" w:hAnsi="Arial" w:cs="Arial"/>
          <w:sz w:val="24"/>
          <w:szCs w:val="24"/>
        </w:rPr>
        <w:t xml:space="preserve"> </w:t>
      </w:r>
    </w:p>
    <w:p w14:paraId="1446A0BD" w14:textId="77777777" w:rsidR="00777D77" w:rsidRDefault="00777D77" w:rsidP="00216946">
      <w:pPr>
        <w:spacing w:after="0" w:line="240" w:lineRule="auto"/>
        <w:rPr>
          <w:rFonts w:ascii="Arial" w:hAnsi="Arial" w:cs="Arial"/>
          <w:sz w:val="24"/>
          <w:szCs w:val="24"/>
        </w:rPr>
      </w:pPr>
      <w:r w:rsidRPr="00216946">
        <w:rPr>
          <w:rFonts w:ascii="Arial" w:hAnsi="Arial" w:cs="Arial"/>
          <w:sz w:val="24"/>
          <w:szCs w:val="24"/>
        </w:rPr>
        <w:t>There is also lots of good information available about eating a healthy and balanced diet which is naturally free from gluten.  Coeliac UK has produced lots of information about how to eat a gluten-free diet which you may find useful. You can find this on the charity’s website: www.coeliac.org.uk or by calling their helpline on 0333 332 2033 (local call rates apply).</w:t>
      </w:r>
    </w:p>
    <w:p w14:paraId="749128AE" w14:textId="77777777" w:rsidR="00216946" w:rsidRPr="00216946" w:rsidRDefault="00216946" w:rsidP="00216946">
      <w:pPr>
        <w:spacing w:after="0" w:line="240" w:lineRule="auto"/>
        <w:rPr>
          <w:rFonts w:ascii="Arial" w:hAnsi="Arial" w:cs="Arial"/>
          <w:sz w:val="24"/>
          <w:szCs w:val="24"/>
        </w:rPr>
      </w:pPr>
    </w:p>
    <w:p w14:paraId="7FD299FC" w14:textId="77777777" w:rsidR="00777D77" w:rsidRDefault="00777D77" w:rsidP="00216946">
      <w:pPr>
        <w:spacing w:after="0" w:line="240" w:lineRule="auto"/>
        <w:rPr>
          <w:rFonts w:ascii="Arial" w:hAnsi="Arial" w:cs="Arial"/>
          <w:sz w:val="24"/>
          <w:szCs w:val="24"/>
        </w:rPr>
      </w:pPr>
      <w:r w:rsidRPr="00216946">
        <w:rPr>
          <w:rFonts w:ascii="Arial" w:hAnsi="Arial" w:cs="Arial"/>
          <w:sz w:val="24"/>
          <w:szCs w:val="24"/>
        </w:rPr>
        <w:t xml:space="preserve">If you are concerned about your health, it is very important that you make an appointment to talk to your GP or drop in to see a community pharmacist. If you would like to raise your concerns regarding the content of this letter, you can contact the CCG’s </w:t>
      </w:r>
      <w:r w:rsidRPr="00216946">
        <w:rPr>
          <w:rFonts w:ascii="Arial" w:eastAsiaTheme="minorHAnsi" w:hAnsi="Arial" w:cs="Arial"/>
          <w:bCs/>
          <w:i/>
          <w:iCs/>
          <w:sz w:val="24"/>
          <w:szCs w:val="24"/>
          <w:shd w:val="clear" w:color="auto" w:fill="FFFFFF"/>
          <w:lang w:eastAsia="en-US"/>
        </w:rPr>
        <w:t>Patient</w:t>
      </w:r>
      <w:r w:rsidRPr="00216946">
        <w:rPr>
          <w:rFonts w:ascii="Arial" w:eastAsiaTheme="minorHAnsi" w:hAnsi="Arial" w:cs="Arial"/>
          <w:sz w:val="24"/>
          <w:szCs w:val="24"/>
          <w:shd w:val="clear" w:color="auto" w:fill="FFFFFF"/>
          <w:lang w:eastAsia="en-US"/>
        </w:rPr>
        <w:t> Advice and </w:t>
      </w:r>
      <w:r w:rsidRPr="00216946">
        <w:rPr>
          <w:rFonts w:ascii="Arial" w:eastAsiaTheme="minorHAnsi" w:hAnsi="Arial" w:cs="Arial"/>
          <w:bCs/>
          <w:i/>
          <w:iCs/>
          <w:sz w:val="24"/>
          <w:szCs w:val="24"/>
          <w:shd w:val="clear" w:color="auto" w:fill="FFFFFF"/>
          <w:lang w:eastAsia="en-US"/>
        </w:rPr>
        <w:t>Liaison</w:t>
      </w:r>
      <w:r w:rsidRPr="00216946">
        <w:rPr>
          <w:rFonts w:ascii="Arial" w:eastAsiaTheme="minorHAnsi" w:hAnsi="Arial" w:cs="Arial"/>
          <w:sz w:val="24"/>
          <w:szCs w:val="24"/>
          <w:shd w:val="clear" w:color="auto" w:fill="FFFFFF"/>
          <w:lang w:eastAsia="en-US"/>
        </w:rPr>
        <w:t> Service</w:t>
      </w:r>
      <w:r w:rsidRPr="00216946">
        <w:rPr>
          <w:rFonts w:ascii="Arial" w:hAnsi="Arial" w:cs="Arial"/>
          <w:sz w:val="24"/>
          <w:szCs w:val="24"/>
          <w:lang w:val="en"/>
        </w:rPr>
        <w:t xml:space="preserve"> (PALS) </w:t>
      </w:r>
      <w:r w:rsidRPr="00216946">
        <w:rPr>
          <w:rFonts w:ascii="Arial" w:hAnsi="Arial" w:cs="Arial"/>
          <w:sz w:val="24"/>
          <w:szCs w:val="24"/>
        </w:rPr>
        <w:t xml:space="preserve">Experience Team using the following details: </w:t>
      </w:r>
    </w:p>
    <w:p w14:paraId="4D6A65A3" w14:textId="77777777" w:rsidR="00216946" w:rsidRPr="00216946" w:rsidRDefault="00216946" w:rsidP="00216946">
      <w:pPr>
        <w:spacing w:after="0" w:line="240" w:lineRule="auto"/>
        <w:rPr>
          <w:rFonts w:ascii="Arial" w:hAnsi="Arial" w:cs="Arial"/>
          <w:sz w:val="24"/>
          <w:szCs w:val="24"/>
        </w:rPr>
      </w:pPr>
    </w:p>
    <w:p w14:paraId="05C9F942" w14:textId="77777777" w:rsidR="00216946" w:rsidRDefault="00777D77" w:rsidP="00216946">
      <w:pPr>
        <w:spacing w:after="0" w:line="240" w:lineRule="auto"/>
        <w:contextualSpacing/>
        <w:rPr>
          <w:rFonts w:ascii="Arial" w:hAnsi="Arial" w:cs="Arial"/>
          <w:sz w:val="24"/>
          <w:szCs w:val="24"/>
        </w:rPr>
      </w:pPr>
      <w:r w:rsidRPr="00216946">
        <w:rPr>
          <w:rFonts w:ascii="Arial" w:hAnsi="Arial" w:cs="Arial"/>
          <w:sz w:val="24"/>
          <w:szCs w:val="24"/>
        </w:rPr>
        <w:t>Telephone:</w:t>
      </w:r>
      <w:r w:rsidRPr="00216946">
        <w:rPr>
          <w:rFonts w:ascii="Arial" w:hAnsi="Arial" w:cs="Arial"/>
          <w:sz w:val="24"/>
          <w:szCs w:val="24"/>
        </w:rPr>
        <w:tab/>
        <w:t xml:space="preserve">01992 566 122 </w:t>
      </w:r>
      <w:r w:rsidRPr="00216946">
        <w:rPr>
          <w:rFonts w:ascii="Arial" w:hAnsi="Arial" w:cs="Arial"/>
          <w:sz w:val="24"/>
          <w:szCs w:val="24"/>
        </w:rPr>
        <w:tab/>
      </w:r>
      <w:r w:rsidRPr="00216946">
        <w:rPr>
          <w:rFonts w:ascii="Arial" w:hAnsi="Arial" w:cs="Arial"/>
          <w:sz w:val="24"/>
          <w:szCs w:val="24"/>
        </w:rPr>
        <w:tab/>
      </w:r>
    </w:p>
    <w:p w14:paraId="306C00B1" w14:textId="77777777" w:rsidR="00216946" w:rsidRDefault="00216946" w:rsidP="00216946">
      <w:pPr>
        <w:spacing w:after="0" w:line="240" w:lineRule="auto"/>
        <w:contextualSpacing/>
        <w:rPr>
          <w:rFonts w:ascii="Arial" w:hAnsi="Arial" w:cs="Arial"/>
          <w:sz w:val="24"/>
          <w:szCs w:val="24"/>
        </w:rPr>
      </w:pPr>
    </w:p>
    <w:p w14:paraId="3A63441E" w14:textId="77777777" w:rsidR="00777D77" w:rsidRPr="00216946" w:rsidRDefault="00777D77" w:rsidP="00216946">
      <w:pPr>
        <w:spacing w:after="0" w:line="240" w:lineRule="auto"/>
        <w:contextualSpacing/>
        <w:rPr>
          <w:rFonts w:ascii="Arial" w:hAnsi="Arial" w:cs="Arial"/>
          <w:sz w:val="24"/>
          <w:szCs w:val="24"/>
        </w:rPr>
      </w:pPr>
      <w:r w:rsidRPr="00216946">
        <w:rPr>
          <w:rFonts w:ascii="Arial" w:eastAsia="Times New Roman" w:hAnsi="Arial" w:cs="Arial"/>
          <w:sz w:val="24"/>
          <w:szCs w:val="24"/>
        </w:rPr>
        <w:t>Email:</w:t>
      </w:r>
      <w:r w:rsidRPr="00216946">
        <w:rPr>
          <w:rFonts w:ascii="Arial" w:eastAsia="Times New Roman" w:hAnsi="Arial" w:cs="Arial"/>
          <w:sz w:val="24"/>
          <w:szCs w:val="24"/>
        </w:rPr>
        <w:tab/>
      </w:r>
      <w:r w:rsidRPr="00216946">
        <w:rPr>
          <w:rFonts w:ascii="Arial" w:eastAsia="Times New Roman" w:hAnsi="Arial" w:cs="Arial"/>
          <w:sz w:val="24"/>
          <w:szCs w:val="24"/>
        </w:rPr>
        <w:tab/>
      </w:r>
      <w:hyperlink r:id="rId15" w:history="1">
        <w:r w:rsidRPr="00216946">
          <w:rPr>
            <w:rFonts w:ascii="Arial" w:hAnsi="Arial" w:cs="Arial"/>
            <w:b/>
            <w:sz w:val="24"/>
            <w:szCs w:val="24"/>
            <w:u w:val="single"/>
          </w:rPr>
          <w:t>weccg.comments@nhs.net </w:t>
        </w:r>
      </w:hyperlink>
    </w:p>
    <w:p w14:paraId="0D39071F" w14:textId="77777777" w:rsidR="00777D77" w:rsidRPr="00216946" w:rsidRDefault="00777D77" w:rsidP="00216946">
      <w:pPr>
        <w:shd w:val="clear" w:color="auto" w:fill="FFFFFF"/>
        <w:spacing w:after="0" w:line="240" w:lineRule="auto"/>
        <w:contextualSpacing/>
        <w:rPr>
          <w:rFonts w:ascii="Arial" w:eastAsia="Times New Roman" w:hAnsi="Arial" w:cs="Arial"/>
          <w:b/>
          <w:sz w:val="24"/>
          <w:szCs w:val="24"/>
        </w:rPr>
      </w:pPr>
    </w:p>
    <w:p w14:paraId="5FD2EA08" w14:textId="77777777" w:rsidR="00216946" w:rsidRDefault="00777D77" w:rsidP="00216946">
      <w:pPr>
        <w:spacing w:after="0" w:line="240" w:lineRule="auto"/>
        <w:ind w:left="1440" w:hanging="1440"/>
        <w:contextualSpacing/>
        <w:rPr>
          <w:rFonts w:ascii="Arial" w:eastAsia="Times New Roman" w:hAnsi="Arial" w:cs="Arial"/>
          <w:sz w:val="24"/>
          <w:szCs w:val="24"/>
        </w:rPr>
      </w:pPr>
      <w:r w:rsidRPr="00216946">
        <w:rPr>
          <w:rFonts w:ascii="Arial" w:hAnsi="Arial" w:cs="Arial"/>
          <w:sz w:val="24"/>
          <w:szCs w:val="24"/>
        </w:rPr>
        <w:t>In writing:</w:t>
      </w:r>
      <w:r w:rsidRPr="00216946">
        <w:rPr>
          <w:rFonts w:ascii="Arial" w:hAnsi="Arial" w:cs="Arial"/>
          <w:sz w:val="24"/>
          <w:szCs w:val="24"/>
        </w:rPr>
        <w:tab/>
      </w:r>
      <w:r w:rsidRPr="00216946">
        <w:rPr>
          <w:rFonts w:ascii="Arial" w:eastAsia="Times New Roman" w:hAnsi="Arial" w:cs="Arial"/>
          <w:sz w:val="24"/>
          <w:szCs w:val="24"/>
        </w:rPr>
        <w:t xml:space="preserve">The Patient Experience Team, </w:t>
      </w:r>
    </w:p>
    <w:p w14:paraId="39691078" w14:textId="77777777" w:rsidR="00216946" w:rsidRDefault="00777D77" w:rsidP="00216946">
      <w:pPr>
        <w:spacing w:after="0" w:line="240" w:lineRule="auto"/>
        <w:ind w:left="1440"/>
        <w:contextualSpacing/>
        <w:rPr>
          <w:rFonts w:ascii="Arial" w:eastAsia="Times New Roman" w:hAnsi="Arial" w:cs="Arial"/>
          <w:sz w:val="24"/>
          <w:szCs w:val="24"/>
        </w:rPr>
      </w:pPr>
      <w:r w:rsidRPr="00216946">
        <w:rPr>
          <w:rFonts w:ascii="Arial" w:eastAsia="Times New Roman" w:hAnsi="Arial" w:cs="Arial"/>
          <w:sz w:val="24"/>
          <w:szCs w:val="24"/>
        </w:rPr>
        <w:t xml:space="preserve">NHS West Essex CCG, </w:t>
      </w:r>
    </w:p>
    <w:p w14:paraId="0EA9A416" w14:textId="77777777" w:rsidR="00216946" w:rsidRDefault="00777D77" w:rsidP="00216946">
      <w:pPr>
        <w:spacing w:after="0" w:line="240" w:lineRule="auto"/>
        <w:ind w:left="1440"/>
        <w:contextualSpacing/>
        <w:rPr>
          <w:rFonts w:ascii="Arial" w:eastAsia="Times New Roman" w:hAnsi="Arial" w:cs="Arial"/>
          <w:sz w:val="24"/>
          <w:szCs w:val="24"/>
        </w:rPr>
      </w:pPr>
      <w:r w:rsidRPr="00216946">
        <w:rPr>
          <w:rFonts w:ascii="Arial" w:eastAsia="Times New Roman" w:hAnsi="Arial" w:cs="Arial"/>
          <w:sz w:val="24"/>
          <w:szCs w:val="24"/>
        </w:rPr>
        <w:t xml:space="preserve">Building 3, Spencer Close, </w:t>
      </w:r>
    </w:p>
    <w:p w14:paraId="1D08A754" w14:textId="77777777" w:rsidR="00216946" w:rsidRDefault="00777D77" w:rsidP="00216946">
      <w:pPr>
        <w:spacing w:after="0" w:line="240" w:lineRule="auto"/>
        <w:ind w:left="1440"/>
        <w:contextualSpacing/>
        <w:rPr>
          <w:rFonts w:ascii="Arial" w:eastAsia="Times New Roman" w:hAnsi="Arial" w:cs="Arial"/>
          <w:sz w:val="24"/>
          <w:szCs w:val="24"/>
        </w:rPr>
      </w:pPr>
      <w:r w:rsidRPr="00216946">
        <w:rPr>
          <w:rFonts w:ascii="Arial" w:eastAsia="Times New Roman" w:hAnsi="Arial" w:cs="Arial"/>
          <w:sz w:val="24"/>
          <w:szCs w:val="24"/>
        </w:rPr>
        <w:t xml:space="preserve">St. Margaret’s Hospital, </w:t>
      </w:r>
    </w:p>
    <w:p w14:paraId="7007F1FE" w14:textId="77777777" w:rsidR="00216946" w:rsidRDefault="00777D77" w:rsidP="00216946">
      <w:pPr>
        <w:spacing w:after="0" w:line="240" w:lineRule="auto"/>
        <w:ind w:left="1440"/>
        <w:contextualSpacing/>
        <w:rPr>
          <w:rFonts w:ascii="Arial" w:eastAsia="Times New Roman" w:hAnsi="Arial" w:cs="Arial"/>
          <w:sz w:val="24"/>
          <w:szCs w:val="24"/>
        </w:rPr>
      </w:pPr>
      <w:r w:rsidRPr="00216946">
        <w:rPr>
          <w:rFonts w:ascii="Arial" w:eastAsia="Times New Roman" w:hAnsi="Arial" w:cs="Arial"/>
          <w:sz w:val="24"/>
          <w:szCs w:val="24"/>
        </w:rPr>
        <w:t xml:space="preserve">The Plain, </w:t>
      </w:r>
    </w:p>
    <w:p w14:paraId="7BDB8B1D" w14:textId="77777777" w:rsidR="00777D77" w:rsidRPr="00216946" w:rsidRDefault="00777D77" w:rsidP="00216946">
      <w:pPr>
        <w:spacing w:after="0" w:line="240" w:lineRule="auto"/>
        <w:ind w:left="1440"/>
        <w:contextualSpacing/>
        <w:rPr>
          <w:rFonts w:ascii="Arial" w:hAnsi="Arial" w:cs="Arial"/>
          <w:sz w:val="24"/>
          <w:szCs w:val="24"/>
        </w:rPr>
      </w:pPr>
      <w:r w:rsidRPr="00216946">
        <w:rPr>
          <w:rFonts w:ascii="Arial" w:eastAsia="Times New Roman" w:hAnsi="Arial" w:cs="Arial"/>
          <w:sz w:val="24"/>
          <w:szCs w:val="24"/>
        </w:rPr>
        <w:t>Epping, Essex, CM16 6TN</w:t>
      </w:r>
    </w:p>
    <w:p w14:paraId="3074E2D4" w14:textId="77777777" w:rsidR="00777D77" w:rsidRPr="00216946" w:rsidRDefault="00777D77" w:rsidP="00216946">
      <w:pPr>
        <w:shd w:val="clear" w:color="auto" w:fill="FFFFFF"/>
        <w:spacing w:after="0" w:line="240" w:lineRule="auto"/>
        <w:rPr>
          <w:rFonts w:ascii="Arial" w:eastAsia="Times New Roman" w:hAnsi="Arial" w:cs="Arial"/>
          <w:color w:val="000000"/>
          <w:sz w:val="24"/>
          <w:szCs w:val="24"/>
        </w:rPr>
      </w:pPr>
    </w:p>
    <w:p w14:paraId="0F2EAC45" w14:textId="77777777" w:rsidR="00777D77" w:rsidRDefault="00777D77" w:rsidP="00216946">
      <w:pPr>
        <w:shd w:val="clear" w:color="auto" w:fill="FFFFFF"/>
        <w:spacing w:after="0" w:line="240" w:lineRule="auto"/>
        <w:rPr>
          <w:rFonts w:ascii="Arial" w:eastAsia="Times New Roman" w:hAnsi="Arial" w:cs="Arial"/>
          <w:color w:val="000000"/>
          <w:sz w:val="24"/>
          <w:szCs w:val="24"/>
        </w:rPr>
      </w:pPr>
      <w:r w:rsidRPr="00216946">
        <w:rPr>
          <w:rFonts w:ascii="Arial" w:eastAsia="Times New Roman" w:hAnsi="Arial" w:cs="Arial"/>
          <w:color w:val="000000"/>
          <w:sz w:val="24"/>
          <w:szCs w:val="24"/>
        </w:rPr>
        <w:t>Yours sincerely,</w:t>
      </w:r>
    </w:p>
    <w:p w14:paraId="0C9390F6" w14:textId="77777777" w:rsidR="00826C25" w:rsidRDefault="00826C25" w:rsidP="00216946">
      <w:pPr>
        <w:shd w:val="clear" w:color="auto" w:fill="FFFFFF"/>
        <w:spacing w:after="0" w:line="240" w:lineRule="auto"/>
        <w:rPr>
          <w:rFonts w:ascii="Arial" w:eastAsia="Times New Roman" w:hAnsi="Arial" w:cs="Arial"/>
          <w:color w:val="000000"/>
          <w:sz w:val="24"/>
          <w:szCs w:val="24"/>
        </w:rPr>
      </w:pPr>
    </w:p>
    <w:p w14:paraId="18EE4DD1" w14:textId="77777777" w:rsidR="00EE07C8" w:rsidRPr="00216946" w:rsidRDefault="00777D77" w:rsidP="00216946">
      <w:pPr>
        <w:shd w:val="clear" w:color="auto" w:fill="FFFFFF"/>
        <w:spacing w:after="0" w:line="240" w:lineRule="auto"/>
        <w:rPr>
          <w:rFonts w:ascii="Arial" w:eastAsia="Times New Roman" w:hAnsi="Arial" w:cs="Arial"/>
          <w:color w:val="000000"/>
          <w:sz w:val="24"/>
          <w:szCs w:val="24"/>
        </w:rPr>
      </w:pPr>
      <w:r w:rsidRPr="00216946">
        <w:rPr>
          <w:rFonts w:ascii="Arial" w:eastAsia="Times New Roman" w:hAnsi="Arial" w:cs="Arial"/>
          <w:color w:val="000000"/>
          <w:sz w:val="24"/>
          <w:szCs w:val="24"/>
        </w:rPr>
        <w:t>Medicines Optimisation Team, NHS West Essex CCG.</w:t>
      </w:r>
    </w:p>
    <w:sectPr w:rsidR="00EE07C8" w:rsidRPr="00216946" w:rsidSect="00F93488">
      <w:headerReference w:type="even" r:id="rId16"/>
      <w:headerReference w:type="default" r:id="rId17"/>
      <w:footerReference w:type="even" r:id="rId18"/>
      <w:footerReference w:type="default" r:id="rId19"/>
      <w:headerReference w:type="first" r:id="rId20"/>
      <w:footerReference w:type="first" r:id="rId21"/>
      <w:pgSz w:w="11906" w:h="16838"/>
      <w:pgMar w:top="720" w:right="964" w:bottom="720" w:left="96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D26F" w14:textId="77777777" w:rsidR="00AF25EE" w:rsidRDefault="00AF25EE" w:rsidP="00676305">
      <w:pPr>
        <w:spacing w:after="0" w:line="240" w:lineRule="auto"/>
      </w:pPr>
      <w:r>
        <w:separator/>
      </w:r>
    </w:p>
  </w:endnote>
  <w:endnote w:type="continuationSeparator" w:id="0">
    <w:p w14:paraId="050897EC" w14:textId="77777777" w:rsidR="00AF25EE" w:rsidRDefault="00AF25EE" w:rsidP="0067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B08C" w14:textId="77777777" w:rsidR="00D34173" w:rsidRDefault="00D34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106488"/>
      <w:docPartObj>
        <w:docPartGallery w:val="Page Numbers (Bottom of Page)"/>
        <w:docPartUnique/>
      </w:docPartObj>
    </w:sdtPr>
    <w:sdtEndPr>
      <w:rPr>
        <w:noProof/>
      </w:rPr>
    </w:sdtEndPr>
    <w:sdtContent>
      <w:p w14:paraId="312F7112" w14:textId="77777777" w:rsidR="002B57E1" w:rsidRDefault="002B57E1">
        <w:pPr>
          <w:pStyle w:val="Footer"/>
          <w:jc w:val="right"/>
        </w:pPr>
        <w:r>
          <w:fldChar w:fldCharType="begin"/>
        </w:r>
        <w:r>
          <w:instrText xml:space="preserve"> PAGE   \* MERGEFORMAT </w:instrText>
        </w:r>
        <w:r>
          <w:fldChar w:fldCharType="separate"/>
        </w:r>
        <w:r w:rsidR="00B22966">
          <w:rPr>
            <w:noProof/>
          </w:rPr>
          <w:t>10</w:t>
        </w:r>
        <w:r>
          <w:rPr>
            <w:noProof/>
          </w:rPr>
          <w:fldChar w:fldCharType="end"/>
        </w:r>
      </w:p>
    </w:sdtContent>
  </w:sdt>
  <w:p w14:paraId="04118C0B" w14:textId="77777777" w:rsidR="002B57E1" w:rsidRPr="00676305" w:rsidRDefault="002B57E1" w:rsidP="00676305">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CE35" w14:textId="77777777" w:rsidR="00D34173" w:rsidRDefault="00D3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D9A2" w14:textId="77777777" w:rsidR="00AF25EE" w:rsidRDefault="00AF25EE" w:rsidP="00676305">
      <w:pPr>
        <w:spacing w:after="0" w:line="240" w:lineRule="auto"/>
      </w:pPr>
      <w:r>
        <w:separator/>
      </w:r>
    </w:p>
  </w:footnote>
  <w:footnote w:type="continuationSeparator" w:id="0">
    <w:p w14:paraId="1CE59613" w14:textId="77777777" w:rsidR="00AF25EE" w:rsidRDefault="00AF25EE" w:rsidP="00676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F83B" w14:textId="77777777" w:rsidR="00D34173" w:rsidRDefault="00D34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AD22" w14:textId="77777777" w:rsidR="00D34173" w:rsidRDefault="00D34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F67F" w14:textId="77777777" w:rsidR="00D34173" w:rsidRDefault="00D34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5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261DB"/>
    <w:multiLevelType w:val="multilevel"/>
    <w:tmpl w:val="9AFE913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412BF"/>
    <w:multiLevelType w:val="multilevel"/>
    <w:tmpl w:val="ADDE9F6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0317D0"/>
    <w:multiLevelType w:val="multilevel"/>
    <w:tmpl w:val="8C5C10B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E334F51"/>
    <w:multiLevelType w:val="hybridMultilevel"/>
    <w:tmpl w:val="50B463BC"/>
    <w:lvl w:ilvl="0" w:tplc="755EFCF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16ABE"/>
    <w:multiLevelType w:val="hybridMultilevel"/>
    <w:tmpl w:val="D2083C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75717"/>
    <w:multiLevelType w:val="hybridMultilevel"/>
    <w:tmpl w:val="9EF0C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465240"/>
    <w:multiLevelType w:val="multilevel"/>
    <w:tmpl w:val="6B70215C"/>
    <w:lvl w:ilvl="0">
      <w:start w:val="1"/>
      <w:numFmt w:val="decimal"/>
      <w:lvlText w:val="%1"/>
      <w:lvlJc w:val="left"/>
      <w:pPr>
        <w:ind w:left="360" w:hanging="360"/>
      </w:pPr>
      <w:rPr>
        <w:rFonts w:eastAsia="Calibri" w:hint="default"/>
      </w:rPr>
    </w:lvl>
    <w:lvl w:ilvl="1">
      <w:start w:val="8"/>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4680" w:hanging="1800"/>
      </w:pPr>
      <w:rPr>
        <w:rFonts w:eastAsia="Calibri" w:hint="default"/>
      </w:rPr>
    </w:lvl>
  </w:abstractNum>
  <w:abstractNum w:abstractNumId="8" w15:restartNumberingAfterBreak="0">
    <w:nsid w:val="2457465F"/>
    <w:multiLevelType w:val="hybridMultilevel"/>
    <w:tmpl w:val="37EA678C"/>
    <w:lvl w:ilvl="0" w:tplc="971EE2B4">
      <w:start w:val="1"/>
      <w:numFmt w:val="bullet"/>
      <w:lvlText w:val="­"/>
      <w:lvlJc w:val="left"/>
      <w:pPr>
        <w:ind w:left="2160" w:hanging="360"/>
      </w:pPr>
      <w:rPr>
        <w:rFonts w:ascii="Arial" w:hAnsi="Arial" w:hint="default"/>
      </w:rPr>
    </w:lvl>
    <w:lvl w:ilvl="1" w:tplc="AC827920">
      <w:numFmt w:val="bullet"/>
      <w:lvlText w:val="-"/>
      <w:lvlJc w:val="left"/>
      <w:pPr>
        <w:ind w:left="2880" w:hanging="360"/>
      </w:pPr>
      <w:rPr>
        <w:rFonts w:ascii="Arial" w:eastAsiaTheme="minorEastAsia"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78A2248"/>
    <w:multiLevelType w:val="hybridMultilevel"/>
    <w:tmpl w:val="96C6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275901"/>
    <w:multiLevelType w:val="multilevel"/>
    <w:tmpl w:val="87CACB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D22C05"/>
    <w:multiLevelType w:val="multilevel"/>
    <w:tmpl w:val="E79A9B8E"/>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3261AB8"/>
    <w:multiLevelType w:val="hybridMultilevel"/>
    <w:tmpl w:val="C608BFE6"/>
    <w:lvl w:ilvl="0" w:tplc="08090001">
      <w:start w:val="1"/>
      <w:numFmt w:val="bullet"/>
      <w:lvlText w:val=""/>
      <w:lvlJc w:val="left"/>
      <w:pPr>
        <w:ind w:left="720" w:hanging="360"/>
      </w:pPr>
      <w:rPr>
        <w:rFonts w:ascii="Symbol" w:hAnsi="Symbol" w:hint="default"/>
      </w:rPr>
    </w:lvl>
    <w:lvl w:ilvl="1" w:tplc="971EE2B4">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11870"/>
    <w:multiLevelType w:val="multilevel"/>
    <w:tmpl w:val="797C04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AF742F"/>
    <w:multiLevelType w:val="hybridMultilevel"/>
    <w:tmpl w:val="1C80A7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E41EB5"/>
    <w:multiLevelType w:val="multilevel"/>
    <w:tmpl w:val="66CC10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891DFD"/>
    <w:multiLevelType w:val="multilevel"/>
    <w:tmpl w:val="754E98D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8085170"/>
    <w:multiLevelType w:val="hybridMultilevel"/>
    <w:tmpl w:val="C8609CE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65231B"/>
    <w:multiLevelType w:val="multilevel"/>
    <w:tmpl w:val="EFC63B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D7602B"/>
    <w:multiLevelType w:val="multilevel"/>
    <w:tmpl w:val="426A3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83285A"/>
    <w:multiLevelType w:val="multilevel"/>
    <w:tmpl w:val="5D46C8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F043A8"/>
    <w:multiLevelType w:val="hybridMultilevel"/>
    <w:tmpl w:val="8340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208302">
    <w:abstractNumId w:val="0"/>
  </w:num>
  <w:num w:numId="2" w16cid:durableId="1392384483">
    <w:abstractNumId w:val="21"/>
  </w:num>
  <w:num w:numId="3" w16cid:durableId="268705517">
    <w:abstractNumId w:val="12"/>
  </w:num>
  <w:num w:numId="4" w16cid:durableId="906304199">
    <w:abstractNumId w:val="9"/>
  </w:num>
  <w:num w:numId="5" w16cid:durableId="760835698">
    <w:abstractNumId w:val="14"/>
  </w:num>
  <w:num w:numId="6" w16cid:durableId="2113435624">
    <w:abstractNumId w:val="13"/>
  </w:num>
  <w:num w:numId="7" w16cid:durableId="1853304034">
    <w:abstractNumId w:val="4"/>
  </w:num>
  <w:num w:numId="8" w16cid:durableId="1122072236">
    <w:abstractNumId w:val="17"/>
  </w:num>
  <w:num w:numId="9" w16cid:durableId="540482780">
    <w:abstractNumId w:val="15"/>
  </w:num>
  <w:num w:numId="10" w16cid:durableId="989483566">
    <w:abstractNumId w:val="5"/>
  </w:num>
  <w:num w:numId="11" w16cid:durableId="1847937651">
    <w:abstractNumId w:val="10"/>
  </w:num>
  <w:num w:numId="12" w16cid:durableId="1069226241">
    <w:abstractNumId w:val="18"/>
  </w:num>
  <w:num w:numId="13" w16cid:durableId="1391418733">
    <w:abstractNumId w:val="20"/>
  </w:num>
  <w:num w:numId="14" w16cid:durableId="1465804865">
    <w:abstractNumId w:val="5"/>
  </w:num>
  <w:num w:numId="15" w16cid:durableId="1256941109">
    <w:abstractNumId w:val="1"/>
  </w:num>
  <w:num w:numId="16" w16cid:durableId="709964464">
    <w:abstractNumId w:val="19"/>
  </w:num>
  <w:num w:numId="17" w16cid:durableId="20673404">
    <w:abstractNumId w:val="8"/>
  </w:num>
  <w:num w:numId="18" w16cid:durableId="820080981">
    <w:abstractNumId w:val="6"/>
  </w:num>
  <w:num w:numId="19" w16cid:durableId="544026697">
    <w:abstractNumId w:val="16"/>
  </w:num>
  <w:num w:numId="20" w16cid:durableId="1690839800">
    <w:abstractNumId w:val="11"/>
  </w:num>
  <w:num w:numId="21" w16cid:durableId="1183207723">
    <w:abstractNumId w:val="2"/>
  </w:num>
  <w:num w:numId="22" w16cid:durableId="1606617618">
    <w:abstractNumId w:val="7"/>
  </w:num>
  <w:num w:numId="23" w16cid:durableId="646476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305"/>
    <w:rsid w:val="0000688C"/>
    <w:rsid w:val="000149C2"/>
    <w:rsid w:val="0002649B"/>
    <w:rsid w:val="000413CF"/>
    <w:rsid w:val="00057592"/>
    <w:rsid w:val="000A4415"/>
    <w:rsid w:val="000B0A97"/>
    <w:rsid w:val="000B4F8A"/>
    <w:rsid w:val="000D727D"/>
    <w:rsid w:val="000E7731"/>
    <w:rsid w:val="000F1A74"/>
    <w:rsid w:val="000F7C13"/>
    <w:rsid w:val="001448FC"/>
    <w:rsid w:val="00171C5B"/>
    <w:rsid w:val="00197EE9"/>
    <w:rsid w:val="001A3B80"/>
    <w:rsid w:val="001A5A95"/>
    <w:rsid w:val="001C1379"/>
    <w:rsid w:val="001D3292"/>
    <w:rsid w:val="001E659B"/>
    <w:rsid w:val="00216946"/>
    <w:rsid w:val="00232361"/>
    <w:rsid w:val="002530F5"/>
    <w:rsid w:val="002B57E1"/>
    <w:rsid w:val="002D4416"/>
    <w:rsid w:val="002E2111"/>
    <w:rsid w:val="002E5BA9"/>
    <w:rsid w:val="002F5FF8"/>
    <w:rsid w:val="0030789E"/>
    <w:rsid w:val="003104F4"/>
    <w:rsid w:val="00316F4B"/>
    <w:rsid w:val="00346B21"/>
    <w:rsid w:val="00371B02"/>
    <w:rsid w:val="00372872"/>
    <w:rsid w:val="00382C02"/>
    <w:rsid w:val="00384357"/>
    <w:rsid w:val="00391523"/>
    <w:rsid w:val="003B11DC"/>
    <w:rsid w:val="003E742E"/>
    <w:rsid w:val="00404E29"/>
    <w:rsid w:val="00407C66"/>
    <w:rsid w:val="0041048E"/>
    <w:rsid w:val="00426487"/>
    <w:rsid w:val="004324C4"/>
    <w:rsid w:val="0044497B"/>
    <w:rsid w:val="004519C7"/>
    <w:rsid w:val="00457990"/>
    <w:rsid w:val="00470F91"/>
    <w:rsid w:val="00495742"/>
    <w:rsid w:val="004B001A"/>
    <w:rsid w:val="004D587D"/>
    <w:rsid w:val="004E278F"/>
    <w:rsid w:val="004E3309"/>
    <w:rsid w:val="004F0F4E"/>
    <w:rsid w:val="004F2981"/>
    <w:rsid w:val="00507003"/>
    <w:rsid w:val="005249EF"/>
    <w:rsid w:val="005358E2"/>
    <w:rsid w:val="00544974"/>
    <w:rsid w:val="00555C47"/>
    <w:rsid w:val="005709E1"/>
    <w:rsid w:val="00581E6A"/>
    <w:rsid w:val="005932A2"/>
    <w:rsid w:val="005C74B7"/>
    <w:rsid w:val="005E5FE4"/>
    <w:rsid w:val="005F0573"/>
    <w:rsid w:val="00600A9A"/>
    <w:rsid w:val="00607F46"/>
    <w:rsid w:val="00645AE8"/>
    <w:rsid w:val="00676305"/>
    <w:rsid w:val="00690839"/>
    <w:rsid w:val="006B3495"/>
    <w:rsid w:val="006B7602"/>
    <w:rsid w:val="006C44C5"/>
    <w:rsid w:val="006C5753"/>
    <w:rsid w:val="006D350B"/>
    <w:rsid w:val="006E615E"/>
    <w:rsid w:val="00706279"/>
    <w:rsid w:val="00710184"/>
    <w:rsid w:val="00732DC0"/>
    <w:rsid w:val="00735260"/>
    <w:rsid w:val="00743ACA"/>
    <w:rsid w:val="007655B5"/>
    <w:rsid w:val="00770789"/>
    <w:rsid w:val="00777D77"/>
    <w:rsid w:val="007835BE"/>
    <w:rsid w:val="00783AB5"/>
    <w:rsid w:val="00790C64"/>
    <w:rsid w:val="007D7DA3"/>
    <w:rsid w:val="007E4201"/>
    <w:rsid w:val="00823B55"/>
    <w:rsid w:val="00826C25"/>
    <w:rsid w:val="00870410"/>
    <w:rsid w:val="008D19C5"/>
    <w:rsid w:val="008E189B"/>
    <w:rsid w:val="008F2987"/>
    <w:rsid w:val="009008CB"/>
    <w:rsid w:val="00904BD8"/>
    <w:rsid w:val="00952E3A"/>
    <w:rsid w:val="009A43BC"/>
    <w:rsid w:val="009B0421"/>
    <w:rsid w:val="009B1B21"/>
    <w:rsid w:val="009F25E3"/>
    <w:rsid w:val="00A22029"/>
    <w:rsid w:val="00A22E80"/>
    <w:rsid w:val="00A24FB5"/>
    <w:rsid w:val="00A562CB"/>
    <w:rsid w:val="00A574D3"/>
    <w:rsid w:val="00A63E85"/>
    <w:rsid w:val="00A67236"/>
    <w:rsid w:val="00A94E1C"/>
    <w:rsid w:val="00A94FAF"/>
    <w:rsid w:val="00A954FD"/>
    <w:rsid w:val="00AD4F7E"/>
    <w:rsid w:val="00AE13D4"/>
    <w:rsid w:val="00AF25EE"/>
    <w:rsid w:val="00B17BB7"/>
    <w:rsid w:val="00B20796"/>
    <w:rsid w:val="00B22966"/>
    <w:rsid w:val="00B24894"/>
    <w:rsid w:val="00B4005B"/>
    <w:rsid w:val="00B5004D"/>
    <w:rsid w:val="00B74585"/>
    <w:rsid w:val="00B76E82"/>
    <w:rsid w:val="00B76E88"/>
    <w:rsid w:val="00BA39B5"/>
    <w:rsid w:val="00BA5AFB"/>
    <w:rsid w:val="00BE0FCD"/>
    <w:rsid w:val="00C74CA0"/>
    <w:rsid w:val="00C96F8B"/>
    <w:rsid w:val="00CD21FD"/>
    <w:rsid w:val="00CD4D4A"/>
    <w:rsid w:val="00CF2C20"/>
    <w:rsid w:val="00D21128"/>
    <w:rsid w:val="00D23C7C"/>
    <w:rsid w:val="00D34173"/>
    <w:rsid w:val="00D70E0F"/>
    <w:rsid w:val="00D75EB6"/>
    <w:rsid w:val="00D877AC"/>
    <w:rsid w:val="00D902CF"/>
    <w:rsid w:val="00DA7C3E"/>
    <w:rsid w:val="00DB2C1E"/>
    <w:rsid w:val="00E34600"/>
    <w:rsid w:val="00E46C05"/>
    <w:rsid w:val="00E63E9A"/>
    <w:rsid w:val="00EE07C8"/>
    <w:rsid w:val="00EE3350"/>
    <w:rsid w:val="00EF3969"/>
    <w:rsid w:val="00F02B54"/>
    <w:rsid w:val="00F4415C"/>
    <w:rsid w:val="00F51EBB"/>
    <w:rsid w:val="00F64928"/>
    <w:rsid w:val="00F71010"/>
    <w:rsid w:val="00F72BF4"/>
    <w:rsid w:val="00F73B9B"/>
    <w:rsid w:val="00F90623"/>
    <w:rsid w:val="00F93488"/>
    <w:rsid w:val="00FB6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A74A69"/>
  <w15:docId w15:val="{50CF8C1F-D984-4490-B4E3-7F9BC900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30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6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6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305"/>
    <w:rPr>
      <w:rFonts w:ascii="Tahoma" w:eastAsiaTheme="minorEastAsia" w:hAnsi="Tahoma" w:cs="Tahoma"/>
      <w:sz w:val="16"/>
      <w:szCs w:val="16"/>
      <w:lang w:eastAsia="en-GB"/>
    </w:rPr>
  </w:style>
  <w:style w:type="paragraph" w:styleId="Header">
    <w:name w:val="header"/>
    <w:basedOn w:val="Normal"/>
    <w:link w:val="HeaderChar"/>
    <w:uiPriority w:val="99"/>
    <w:unhideWhenUsed/>
    <w:rsid w:val="00676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305"/>
    <w:rPr>
      <w:rFonts w:eastAsiaTheme="minorEastAsia"/>
      <w:lang w:eastAsia="en-GB"/>
    </w:rPr>
  </w:style>
  <w:style w:type="paragraph" w:styleId="Footer">
    <w:name w:val="footer"/>
    <w:basedOn w:val="Normal"/>
    <w:link w:val="FooterChar"/>
    <w:uiPriority w:val="99"/>
    <w:unhideWhenUsed/>
    <w:rsid w:val="00676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305"/>
    <w:rPr>
      <w:rFonts w:eastAsiaTheme="minorEastAsia"/>
      <w:lang w:eastAsia="en-GB"/>
    </w:rPr>
  </w:style>
  <w:style w:type="paragraph" w:styleId="ListParagraph">
    <w:name w:val="List Paragraph"/>
    <w:basedOn w:val="Normal"/>
    <w:uiPriority w:val="34"/>
    <w:qFormat/>
    <w:rsid w:val="00A94E1C"/>
    <w:pPr>
      <w:spacing w:after="0" w:line="240" w:lineRule="auto"/>
      <w:ind w:left="720"/>
      <w:contextualSpacing/>
    </w:pPr>
    <w:rPr>
      <w:rFonts w:eastAsiaTheme="minorHAnsi"/>
      <w:lang w:eastAsia="en-US"/>
    </w:rPr>
  </w:style>
  <w:style w:type="paragraph" w:customStyle="1" w:styleId="Default">
    <w:name w:val="Default"/>
    <w:rsid w:val="001A5A9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71010"/>
    <w:rPr>
      <w:color w:val="0000FF" w:themeColor="hyperlink"/>
      <w:u w:val="single"/>
    </w:rPr>
  </w:style>
  <w:style w:type="paragraph" w:styleId="NormalWeb">
    <w:name w:val="Normal (Web)"/>
    <w:basedOn w:val="Normal"/>
    <w:uiPriority w:val="99"/>
    <w:unhideWhenUsed/>
    <w:rsid w:val="007062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6279"/>
    <w:rPr>
      <w:b/>
      <w:bCs/>
    </w:rPr>
  </w:style>
  <w:style w:type="character" w:styleId="FollowedHyperlink">
    <w:name w:val="FollowedHyperlink"/>
    <w:basedOn w:val="DefaultParagraphFont"/>
    <w:uiPriority w:val="99"/>
    <w:semiHidden/>
    <w:unhideWhenUsed/>
    <w:rsid w:val="002E21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10765">
      <w:bodyDiv w:val="1"/>
      <w:marLeft w:val="0"/>
      <w:marRight w:val="0"/>
      <w:marTop w:val="0"/>
      <w:marBottom w:val="0"/>
      <w:divBdr>
        <w:top w:val="none" w:sz="0" w:space="0" w:color="auto"/>
        <w:left w:val="none" w:sz="0" w:space="0" w:color="auto"/>
        <w:bottom w:val="none" w:sz="0" w:space="0" w:color="auto"/>
        <w:right w:val="none" w:sz="0" w:space="0" w:color="auto"/>
      </w:divBdr>
    </w:div>
    <w:div w:id="244343867">
      <w:bodyDiv w:val="1"/>
      <w:marLeft w:val="0"/>
      <w:marRight w:val="0"/>
      <w:marTop w:val="0"/>
      <w:marBottom w:val="0"/>
      <w:divBdr>
        <w:top w:val="none" w:sz="0" w:space="0" w:color="auto"/>
        <w:left w:val="none" w:sz="0" w:space="0" w:color="auto"/>
        <w:bottom w:val="none" w:sz="0" w:space="0" w:color="auto"/>
        <w:right w:val="none" w:sz="0" w:space="0" w:color="auto"/>
      </w:divBdr>
    </w:div>
    <w:div w:id="767963916">
      <w:bodyDiv w:val="1"/>
      <w:marLeft w:val="0"/>
      <w:marRight w:val="0"/>
      <w:marTop w:val="0"/>
      <w:marBottom w:val="0"/>
      <w:divBdr>
        <w:top w:val="none" w:sz="0" w:space="0" w:color="auto"/>
        <w:left w:val="none" w:sz="0" w:space="0" w:color="auto"/>
        <w:bottom w:val="none" w:sz="0" w:space="0" w:color="auto"/>
        <w:right w:val="none" w:sz="0" w:space="0" w:color="auto"/>
      </w:divBdr>
    </w:div>
    <w:div w:id="1264194261">
      <w:bodyDiv w:val="1"/>
      <w:marLeft w:val="0"/>
      <w:marRight w:val="0"/>
      <w:marTop w:val="0"/>
      <w:marBottom w:val="0"/>
      <w:divBdr>
        <w:top w:val="none" w:sz="0" w:space="0" w:color="auto"/>
        <w:left w:val="none" w:sz="0" w:space="0" w:color="auto"/>
        <w:bottom w:val="none" w:sz="0" w:space="0" w:color="auto"/>
        <w:right w:val="none" w:sz="0" w:space="0" w:color="auto"/>
      </w:divBdr>
    </w:div>
    <w:div w:id="1450514421">
      <w:bodyDiv w:val="1"/>
      <w:marLeft w:val="0"/>
      <w:marRight w:val="0"/>
      <w:marTop w:val="0"/>
      <w:marBottom w:val="0"/>
      <w:divBdr>
        <w:top w:val="none" w:sz="0" w:space="0" w:color="auto"/>
        <w:left w:val="none" w:sz="0" w:space="0" w:color="auto"/>
        <w:bottom w:val="none" w:sz="0" w:space="0" w:color="auto"/>
        <w:right w:val="none" w:sz="0" w:space="0" w:color="auto"/>
      </w:divBdr>
    </w:div>
    <w:div w:id="1523130054">
      <w:bodyDiv w:val="1"/>
      <w:marLeft w:val="0"/>
      <w:marRight w:val="0"/>
      <w:marTop w:val="0"/>
      <w:marBottom w:val="0"/>
      <w:divBdr>
        <w:top w:val="none" w:sz="0" w:space="0" w:color="auto"/>
        <w:left w:val="none" w:sz="0" w:space="0" w:color="auto"/>
        <w:bottom w:val="none" w:sz="0" w:space="0" w:color="auto"/>
        <w:right w:val="none" w:sz="0" w:space="0" w:color="auto"/>
      </w:divBdr>
    </w:div>
    <w:div w:id="16982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nhs.uk/Conditions/Coeliac-disease/Pages/Treatmen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oeliac.org.uk/home/%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hyperlink" Target="mailto:weccg.comments@nhs.net"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estessexccg.nhs.uk/your-health/medicines-optimisation-and-pharmacy/clinical-guidelines-and-prescribing-formularies/09-nutrition-and-blood/gluten-free/2833-gluten-free-implementation-supporting-document/fi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2C58B-427F-418F-AF13-AF6AF45D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Owens Danielle (07H) NHS West Essex CCG</dc:creator>
  <cp:lastModifiedBy>WATERS, Rebecca (NHS HERTFORDSHIRE AND WEST ESSEX ICB - 06N)</cp:lastModifiedBy>
  <cp:revision>3</cp:revision>
  <cp:lastPrinted>2018-03-02T14:49:00Z</cp:lastPrinted>
  <dcterms:created xsi:type="dcterms:W3CDTF">2024-02-01T15:56:00Z</dcterms:created>
  <dcterms:modified xsi:type="dcterms:W3CDTF">2024-09-12T10:21:00Z</dcterms:modified>
</cp:coreProperties>
</file>