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C170" w14:textId="018F3312" w:rsidR="008F76C4" w:rsidRPr="00E15498" w:rsidRDefault="008F7A69" w:rsidP="008F7A69">
      <w:pPr>
        <w:jc w:val="center"/>
        <w:rPr>
          <w:b/>
        </w:rPr>
      </w:pPr>
      <w:r w:rsidRPr="00E15498">
        <w:rPr>
          <w:b/>
        </w:rPr>
        <w:t>PRIOR APPROVAL REQUEST</w:t>
      </w:r>
    </w:p>
    <w:p w14:paraId="6DA6F601" w14:textId="77777777" w:rsidR="008F7A69" w:rsidRPr="008F7A69" w:rsidRDefault="008F7A69" w:rsidP="008F7A69">
      <w:pPr>
        <w:jc w:val="center"/>
        <w:rPr>
          <w:b/>
          <w:sz w:val="20"/>
          <w:szCs w:val="20"/>
        </w:rPr>
      </w:pPr>
    </w:p>
    <w:p w14:paraId="0C29BD0F" w14:textId="3417B981" w:rsidR="00773BF1" w:rsidRPr="008F7A69" w:rsidRDefault="00773BF1" w:rsidP="00054B4A">
      <w:pPr>
        <w:pStyle w:val="Default"/>
        <w:jc w:val="center"/>
        <w:rPr>
          <w:rFonts w:eastAsiaTheme="minorHAnsi"/>
          <w:sz w:val="22"/>
          <w:szCs w:val="22"/>
          <w:bdr w:val="none" w:sz="0" w:space="0" w:color="auto"/>
          <w:lang w:val="en-GB" w:eastAsia="en-US"/>
        </w:rPr>
      </w:pPr>
      <w:r w:rsidRPr="008F7A69">
        <w:rPr>
          <w:rFonts w:ascii="Arial" w:hAnsi="Arial" w:cs="Arial"/>
          <w:b/>
          <w:sz w:val="22"/>
          <w:szCs w:val="22"/>
        </w:rPr>
        <w:t>Hallux Valgus</w:t>
      </w:r>
      <w:r w:rsidR="000F294E">
        <w:rPr>
          <w:rFonts w:ascii="Arial" w:hAnsi="Arial" w:cs="Arial"/>
          <w:b/>
          <w:sz w:val="22"/>
          <w:szCs w:val="22"/>
        </w:rPr>
        <w:t xml:space="preserve"> </w:t>
      </w:r>
      <w:r w:rsidRPr="008F7A69">
        <w:rPr>
          <w:rFonts w:ascii="Arial" w:hAnsi="Arial" w:cs="Arial"/>
          <w:b/>
          <w:sz w:val="22"/>
          <w:szCs w:val="22"/>
        </w:rPr>
        <w:t>/ Bunions</w:t>
      </w:r>
    </w:p>
    <w:p w14:paraId="384693FC" w14:textId="77777777" w:rsidR="00FC3B35" w:rsidRPr="00C02994" w:rsidRDefault="00FC3B35" w:rsidP="00054B4A">
      <w:pPr>
        <w:pStyle w:val="Body"/>
        <w:spacing w:after="0" w:line="240" w:lineRule="auto"/>
        <w:ind w:left="552"/>
        <w:jc w:val="center"/>
        <w:rPr>
          <w:rFonts w:ascii="Arial" w:eastAsia="Arial" w:hAnsi="Arial" w:cs="Arial"/>
          <w:b/>
          <w:bCs/>
          <w:u w:val="single"/>
        </w:rPr>
      </w:pPr>
    </w:p>
    <w:p w14:paraId="5AC456B7" w14:textId="7AB65B20" w:rsidR="008F7A69" w:rsidRDefault="00291613" w:rsidP="001D79EA">
      <w:pPr>
        <w:jc w:val="center"/>
        <w:rPr>
          <w:sz w:val="22"/>
          <w:szCs w:val="22"/>
        </w:rPr>
      </w:pPr>
      <w:r w:rsidRPr="00291613">
        <w:rPr>
          <w:sz w:val="22"/>
          <w:szCs w:val="22"/>
        </w:rPr>
        <w:t>Hertfordshire and west Essex Evidence Based Intervention policies can be viewed at</w:t>
      </w:r>
      <w:r w:rsidR="001D79EA">
        <w:rPr>
          <w:sz w:val="22"/>
          <w:szCs w:val="22"/>
        </w:rPr>
        <w:br/>
      </w:r>
      <w:hyperlink r:id="rId8" w:history="1">
        <w:r w:rsidR="00304321" w:rsidRPr="00C06245">
          <w:rPr>
            <w:rStyle w:val="Hyperlink"/>
            <w:sz w:val="22"/>
            <w:szCs w:val="22"/>
          </w:rPr>
          <w:t>https://www.hweclinicalguidance.nhs.uk/clinical-policies</w:t>
        </w:r>
      </w:hyperlink>
      <w:r w:rsidR="00304321">
        <w:rPr>
          <w:sz w:val="22"/>
          <w:szCs w:val="22"/>
        </w:rPr>
        <w:t xml:space="preserve"> </w:t>
      </w:r>
      <w:r w:rsidR="001D79EA">
        <w:rPr>
          <w:sz w:val="22"/>
          <w:szCs w:val="22"/>
        </w:rPr>
        <w:br/>
      </w:r>
      <w:r w:rsidR="001D79EA">
        <w:rPr>
          <w:sz w:val="22"/>
          <w:szCs w:val="22"/>
        </w:rPr>
        <w:br/>
      </w:r>
    </w:p>
    <w:p w14:paraId="393FA31E" w14:textId="77777777" w:rsidR="008F7A69" w:rsidRPr="00F440A0" w:rsidRDefault="008F7A69" w:rsidP="008F7A69">
      <w:pPr>
        <w:rPr>
          <w:rFonts w:eastAsia="Calibri"/>
          <w:b/>
          <w:bCs/>
          <w:iCs/>
          <w:sz w:val="22"/>
          <w:szCs w:val="22"/>
        </w:rPr>
      </w:pPr>
      <w:r w:rsidRPr="00F440A0">
        <w:rPr>
          <w:rFonts w:eastAsia="Calibri"/>
          <w:b/>
          <w:bCs/>
          <w:iCs/>
          <w:sz w:val="22"/>
          <w:szCs w:val="22"/>
        </w:rPr>
        <w:t xml:space="preserve">Please complete and return this form along with clinic letter/supporting evidence to: </w:t>
      </w:r>
    </w:p>
    <w:p w14:paraId="59617A4F" w14:textId="3983301D" w:rsidR="008F7A69" w:rsidRPr="00F41C29" w:rsidRDefault="008F7A69" w:rsidP="008F7A69">
      <w:pPr>
        <w:rPr>
          <w:rFonts w:eastAsia="Calibri"/>
          <w:iCs/>
          <w:sz w:val="22"/>
          <w:szCs w:val="22"/>
        </w:rPr>
      </w:pPr>
      <w:bookmarkStart w:id="0" w:name="_Hlk111024930"/>
      <w:r w:rsidRPr="00F41C29">
        <w:rPr>
          <w:rFonts w:eastAsia="Calibri"/>
          <w:iCs/>
          <w:sz w:val="22"/>
          <w:szCs w:val="22"/>
        </w:rPr>
        <w:t xml:space="preserve">For west Essex patients </w:t>
      </w:r>
      <w:r w:rsidRPr="00F41C29">
        <w:rPr>
          <w:rFonts w:eastAsia="Calibri"/>
          <w:iCs/>
          <w:sz w:val="22"/>
          <w:szCs w:val="22"/>
        </w:rPr>
        <w:tab/>
      </w:r>
      <w:hyperlink r:id="rId9" w:history="1">
        <w:r w:rsidR="00BE0865">
          <w:rPr>
            <w:rStyle w:val="Hyperlink"/>
            <w:rFonts w:eastAsia="Calibri"/>
            <w:iCs/>
            <w:sz w:val="22"/>
            <w:szCs w:val="22"/>
          </w:rPr>
          <w:t>priorapproval.hweicb@nhs.net</w:t>
        </w:r>
      </w:hyperlink>
      <w:r w:rsidRPr="00F41C29">
        <w:rPr>
          <w:rFonts w:eastAsia="Calibri"/>
          <w:iCs/>
          <w:color w:val="1F497D"/>
          <w:sz w:val="22"/>
          <w:szCs w:val="22"/>
        </w:rPr>
        <w:t xml:space="preserve"> </w:t>
      </w:r>
      <w:r w:rsidRPr="001B6C67">
        <w:rPr>
          <w:rFonts w:eastAsia="Calibri"/>
          <w:iCs/>
          <w:sz w:val="22"/>
          <w:szCs w:val="22"/>
        </w:rPr>
        <w:t>T</w:t>
      </w:r>
      <w:r w:rsidRPr="00F41C29">
        <w:rPr>
          <w:rFonts w:eastAsia="Calibri"/>
          <w:iCs/>
          <w:sz w:val="22"/>
          <w:szCs w:val="22"/>
        </w:rPr>
        <w:t>el: 01992 566150</w:t>
      </w:r>
    </w:p>
    <w:p w14:paraId="0B9DFC53" w14:textId="5B84ED4C" w:rsidR="008F7A69" w:rsidRPr="00F41C29" w:rsidRDefault="008F7A69" w:rsidP="008F7A69">
      <w:pPr>
        <w:rPr>
          <w:sz w:val="22"/>
          <w:szCs w:val="22"/>
        </w:rPr>
      </w:pPr>
      <w:r w:rsidRPr="00F41C29">
        <w:rPr>
          <w:rFonts w:eastAsia="Calibri"/>
          <w:iCs/>
          <w:sz w:val="22"/>
          <w:szCs w:val="22"/>
        </w:rPr>
        <w:t xml:space="preserve">For Hertfordshire patients </w:t>
      </w:r>
      <w:r w:rsidRPr="00F41C29">
        <w:rPr>
          <w:rFonts w:eastAsia="Calibri"/>
          <w:iCs/>
          <w:sz w:val="22"/>
          <w:szCs w:val="22"/>
        </w:rPr>
        <w:tab/>
      </w:r>
      <w:hyperlink r:id="rId10" w:history="1">
        <w:r w:rsidR="00373023" w:rsidRPr="009C7DF5">
          <w:rPr>
            <w:rStyle w:val="Hyperlink"/>
            <w:rFonts w:eastAsia="Calibri"/>
            <w:iCs/>
            <w:sz w:val="22"/>
            <w:szCs w:val="22"/>
          </w:rPr>
          <w:t>priorapproval.hweicb@nhs.net</w:t>
        </w:r>
      </w:hyperlink>
      <w:r w:rsidRPr="00F41C29">
        <w:rPr>
          <w:rFonts w:eastAsia="Calibri"/>
          <w:iCs/>
          <w:sz w:val="22"/>
          <w:szCs w:val="22"/>
        </w:rPr>
        <w:t xml:space="preserve"> Tel: 01707 685354</w:t>
      </w:r>
    </w:p>
    <w:bookmarkEnd w:id="0"/>
    <w:p w14:paraId="1F74217B" w14:textId="77777777" w:rsidR="00324927" w:rsidRDefault="00324927" w:rsidP="00BE37DA">
      <w:pPr>
        <w:pStyle w:val="Body"/>
        <w:spacing w:after="0" w:line="240" w:lineRule="auto"/>
        <w:jc w:val="center"/>
        <w:rPr>
          <w:b/>
          <w:bCs/>
        </w:rPr>
      </w:pPr>
    </w:p>
    <w:p w14:paraId="774F2930" w14:textId="77777777" w:rsidR="008F76C4" w:rsidRDefault="008F76C4" w:rsidP="008F76C4">
      <w:pPr>
        <w:rPr>
          <w:sz w:val="22"/>
          <w:szCs w:val="22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1908"/>
        <w:gridCol w:w="5884"/>
        <w:gridCol w:w="1530"/>
      </w:tblGrid>
      <w:tr w:rsidR="00A635F4" w14:paraId="32069C71" w14:textId="77777777" w:rsidTr="00A635F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0672036" w14:textId="6546AC06" w:rsidR="00A635F4" w:rsidRDefault="00A63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consent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8A3" w14:textId="0172418F" w:rsidR="00A635F4" w:rsidRPr="00A635F4" w:rsidRDefault="00A635F4">
            <w:pPr>
              <w:rPr>
                <w:sz w:val="22"/>
                <w:szCs w:val="22"/>
              </w:rPr>
            </w:pPr>
            <w:r w:rsidRPr="00A635F4">
              <w:rPr>
                <w:sz w:val="22"/>
                <w:szCs w:val="22"/>
              </w:rPr>
              <w:t>This application has been discussed with the patient and the patient consents to relevant information being shared with the ICB.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7AD" w14:textId="0B5FDF30" w:rsidR="00A635F4" w:rsidRDefault="00A63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</w:t>
            </w:r>
          </w:p>
        </w:tc>
      </w:tr>
    </w:tbl>
    <w:p w14:paraId="42AC77AA" w14:textId="77777777" w:rsidR="00A635F4" w:rsidRDefault="00A635F4"/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1908"/>
        <w:gridCol w:w="7414"/>
      </w:tblGrid>
      <w:tr w:rsidR="00D678D5" w14:paraId="79BB4F44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EC0256" w14:textId="77777777" w:rsidR="00D678D5" w:rsidRDefault="00D67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form completed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64D" w14:textId="77777777" w:rsidR="00D678D5" w:rsidRDefault="00D678D5">
            <w:pPr>
              <w:rPr>
                <w:sz w:val="22"/>
                <w:szCs w:val="22"/>
              </w:rPr>
            </w:pPr>
          </w:p>
        </w:tc>
      </w:tr>
      <w:tr w:rsidR="008F76C4" w14:paraId="0DC97E4C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1DCE5DB" w14:textId="77777777" w:rsidR="008F76C4" w:rsidRDefault="008F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Name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9AB" w14:textId="77777777" w:rsidR="008F76C4" w:rsidRDefault="008F76C4">
            <w:pPr>
              <w:rPr>
                <w:sz w:val="22"/>
                <w:szCs w:val="22"/>
              </w:rPr>
            </w:pPr>
          </w:p>
          <w:p w14:paraId="45C7670F" w14:textId="77777777" w:rsidR="008F76C4" w:rsidRDefault="008F76C4">
            <w:pPr>
              <w:rPr>
                <w:sz w:val="22"/>
                <w:szCs w:val="22"/>
              </w:rPr>
            </w:pPr>
          </w:p>
        </w:tc>
      </w:tr>
      <w:tr w:rsidR="008F76C4" w14:paraId="020FC799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5FEE6E8" w14:textId="77777777" w:rsidR="008F76C4" w:rsidRDefault="008F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DOB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5BA" w14:textId="77777777" w:rsidR="008F76C4" w:rsidRDefault="008F76C4">
            <w:pPr>
              <w:rPr>
                <w:sz w:val="22"/>
                <w:szCs w:val="22"/>
              </w:rPr>
            </w:pPr>
          </w:p>
          <w:p w14:paraId="039B90D4" w14:textId="77777777" w:rsidR="008F76C4" w:rsidRDefault="008F76C4">
            <w:pPr>
              <w:rPr>
                <w:sz w:val="22"/>
                <w:szCs w:val="22"/>
              </w:rPr>
            </w:pPr>
          </w:p>
        </w:tc>
      </w:tr>
      <w:tr w:rsidR="008F76C4" w14:paraId="7B8A0F81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268DD00" w14:textId="77777777" w:rsidR="008F76C4" w:rsidRDefault="008F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NHS Number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71D" w14:textId="77777777" w:rsidR="008F76C4" w:rsidRDefault="008F76C4">
            <w:pPr>
              <w:rPr>
                <w:sz w:val="22"/>
                <w:szCs w:val="22"/>
              </w:rPr>
            </w:pPr>
          </w:p>
          <w:p w14:paraId="3564EAA2" w14:textId="77777777" w:rsidR="008F76C4" w:rsidRDefault="008F76C4">
            <w:pPr>
              <w:rPr>
                <w:sz w:val="22"/>
                <w:szCs w:val="22"/>
              </w:rPr>
            </w:pPr>
          </w:p>
        </w:tc>
      </w:tr>
      <w:tr w:rsidR="008A1BD7" w14:paraId="12682D65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A81D314" w14:textId="77777777" w:rsidR="008A1BD7" w:rsidRDefault="008A1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 Number</w:t>
            </w:r>
          </w:p>
          <w:p w14:paraId="618B92FC" w14:textId="77777777" w:rsidR="008A1BD7" w:rsidRDefault="008A1BD7">
            <w:pPr>
              <w:rPr>
                <w:sz w:val="22"/>
                <w:szCs w:val="22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BCF7" w14:textId="77777777" w:rsidR="008A1BD7" w:rsidRDefault="008A1BD7">
            <w:pPr>
              <w:rPr>
                <w:sz w:val="22"/>
                <w:szCs w:val="22"/>
              </w:rPr>
            </w:pPr>
          </w:p>
        </w:tc>
      </w:tr>
      <w:tr w:rsidR="008F76C4" w14:paraId="0D62E4B7" w14:textId="77777777" w:rsidTr="00DB221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1A2311E" w14:textId="77777777" w:rsidR="008F76C4" w:rsidRDefault="008F7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Patient’s GP and practice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2EF" w14:textId="77777777" w:rsidR="008F76C4" w:rsidRDefault="008F76C4">
            <w:pPr>
              <w:rPr>
                <w:sz w:val="22"/>
                <w:szCs w:val="22"/>
              </w:rPr>
            </w:pPr>
          </w:p>
          <w:p w14:paraId="563A15CB" w14:textId="77777777" w:rsidR="00324927" w:rsidRDefault="00324927">
            <w:pPr>
              <w:rPr>
                <w:sz w:val="22"/>
                <w:szCs w:val="22"/>
              </w:rPr>
            </w:pPr>
          </w:p>
        </w:tc>
      </w:tr>
    </w:tbl>
    <w:p w14:paraId="60E3E0EF" w14:textId="1933229A" w:rsidR="00324927" w:rsidRDefault="00324927" w:rsidP="008F76C4">
      <w:pPr>
        <w:rPr>
          <w:b/>
          <w:sz w:val="22"/>
          <w:szCs w:val="22"/>
        </w:rPr>
      </w:pPr>
    </w:p>
    <w:p w14:paraId="59C32C6F" w14:textId="09EF5085" w:rsidR="00E15498" w:rsidRDefault="00E15498" w:rsidP="008F76C4">
      <w:pPr>
        <w:rPr>
          <w:b/>
          <w:sz w:val="22"/>
          <w:szCs w:val="22"/>
        </w:rPr>
      </w:pPr>
    </w:p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1908"/>
        <w:gridCol w:w="7414"/>
      </w:tblGrid>
      <w:tr w:rsidR="00E15498" w14:paraId="35D9DDA1" w14:textId="77777777" w:rsidTr="00B06A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9ADA13C" w14:textId="77777777" w:rsidR="00E15498" w:rsidRDefault="00E15498" w:rsidP="00B0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Applying Clinician’s Name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280" w14:textId="77777777" w:rsidR="00E15498" w:rsidRDefault="00E15498" w:rsidP="00B06A6C">
            <w:pPr>
              <w:rPr>
                <w:sz w:val="22"/>
                <w:szCs w:val="22"/>
              </w:rPr>
            </w:pPr>
          </w:p>
          <w:p w14:paraId="0A428AF7" w14:textId="77777777" w:rsidR="00E15498" w:rsidRDefault="00E15498" w:rsidP="00B06A6C">
            <w:pPr>
              <w:rPr>
                <w:sz w:val="22"/>
                <w:szCs w:val="22"/>
              </w:rPr>
            </w:pPr>
          </w:p>
        </w:tc>
      </w:tr>
      <w:tr w:rsidR="00E15498" w14:paraId="7DC4AFBD" w14:textId="77777777" w:rsidTr="00B06A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218304D" w14:textId="77777777" w:rsidR="00E15498" w:rsidRDefault="00E15498" w:rsidP="00B0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009" w14:textId="77777777" w:rsidR="00E15498" w:rsidRDefault="00E15498" w:rsidP="00B06A6C">
            <w:pPr>
              <w:rPr>
                <w:sz w:val="22"/>
                <w:szCs w:val="22"/>
              </w:rPr>
            </w:pPr>
          </w:p>
          <w:p w14:paraId="5A655D99" w14:textId="77777777" w:rsidR="00E15498" w:rsidRDefault="00E15498" w:rsidP="00B06A6C">
            <w:pPr>
              <w:rPr>
                <w:sz w:val="22"/>
                <w:szCs w:val="22"/>
              </w:rPr>
            </w:pPr>
          </w:p>
        </w:tc>
      </w:tr>
      <w:tr w:rsidR="00E15498" w14:paraId="5777628A" w14:textId="77777777" w:rsidTr="00B06A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96DAD8" w14:textId="77777777" w:rsidR="00E15498" w:rsidRDefault="00E15498" w:rsidP="00B0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details (including email)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3F8" w14:textId="77777777" w:rsidR="00E15498" w:rsidRDefault="00E15498" w:rsidP="00B06A6C">
            <w:pPr>
              <w:rPr>
                <w:sz w:val="22"/>
                <w:szCs w:val="22"/>
              </w:rPr>
            </w:pPr>
          </w:p>
        </w:tc>
      </w:tr>
      <w:tr w:rsidR="00E15498" w14:paraId="3A2632BF" w14:textId="77777777" w:rsidTr="00B06A6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A0C32FC" w14:textId="77777777" w:rsidR="00E15498" w:rsidRDefault="00E15498" w:rsidP="00B0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Declaration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1C5" w14:textId="77777777" w:rsidR="00E15498" w:rsidRDefault="00E15498" w:rsidP="00B06A6C">
            <w:pPr>
              <w:suppressAutoHyphens/>
              <w:autoSpaceDN w:val="0"/>
              <w:spacing w:line="254" w:lineRule="auto"/>
              <w:rPr>
                <w:sz w:val="22"/>
                <w:szCs w:val="22"/>
              </w:rPr>
            </w:pPr>
            <w:r w:rsidRPr="00150B15">
              <w:rPr>
                <w:sz w:val="22"/>
                <w:szCs w:val="22"/>
              </w:rPr>
              <w:t xml:space="preserve">I declare that the information provided is, to the best of my knowledge, true and I am aware that this procedure may be subject to clinical audit. </w:t>
            </w:r>
          </w:p>
          <w:p w14:paraId="3CA6F38F" w14:textId="77777777" w:rsidR="00E15498" w:rsidRPr="00150B15" w:rsidRDefault="00E15498" w:rsidP="00B06A6C">
            <w:pPr>
              <w:suppressAutoHyphens/>
              <w:autoSpaceDN w:val="0"/>
              <w:spacing w:line="254" w:lineRule="auto"/>
              <w:rPr>
                <w:sz w:val="22"/>
                <w:szCs w:val="22"/>
              </w:rPr>
            </w:pPr>
            <w:r w:rsidRPr="00150B1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75986F" wp14:editId="4865CC5D">
                      <wp:simplePos x="0" y="0"/>
                      <wp:positionH relativeFrom="column">
                        <wp:posOffset>4285060</wp:posOffset>
                      </wp:positionH>
                      <wp:positionV relativeFrom="paragraph">
                        <wp:posOffset>91065</wp:posOffset>
                      </wp:positionV>
                      <wp:extent cx="161925" cy="1619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E57A2" id="Rectangle 4" o:spid="_x0000_s1026" style="position:absolute;margin-left:337.4pt;margin-top:7.1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KxnlXzfAAAACQEAAA8A&#10;AAAAAAAAAAAAAAAAXAQAAGRycy9kb3ducmV2LnhtbFBLBQYAAAAABAAEAPMAAABoBQAAAAA=&#10;"/>
                  </w:pict>
                </mc:Fallback>
              </mc:AlternateContent>
            </w:r>
          </w:p>
          <w:p w14:paraId="6BDA8B7D" w14:textId="77777777" w:rsidR="00E15498" w:rsidRDefault="00E15498" w:rsidP="00B06A6C">
            <w:pPr>
              <w:rPr>
                <w:sz w:val="22"/>
                <w:szCs w:val="22"/>
              </w:rPr>
            </w:pPr>
          </w:p>
        </w:tc>
      </w:tr>
    </w:tbl>
    <w:p w14:paraId="3CF0B71D" w14:textId="77777777" w:rsidR="00E15498" w:rsidRPr="00E20C2A" w:rsidRDefault="00E15498" w:rsidP="008F76C4">
      <w:pPr>
        <w:rPr>
          <w:b/>
          <w:sz w:val="22"/>
          <w:szCs w:val="22"/>
        </w:rPr>
      </w:pPr>
    </w:p>
    <w:p w14:paraId="4E8CA963" w14:textId="77777777" w:rsidR="00A635F4" w:rsidRDefault="00A635F4" w:rsidP="00E20374">
      <w:pPr>
        <w:pStyle w:val="Body"/>
        <w:spacing w:after="0" w:line="240" w:lineRule="auto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324927" w14:paraId="31AEE0CA" w14:textId="77777777" w:rsidTr="00DB2215">
        <w:tc>
          <w:tcPr>
            <w:tcW w:w="1951" w:type="dxa"/>
            <w:shd w:val="clear" w:color="auto" w:fill="CCFFFF"/>
          </w:tcPr>
          <w:p w14:paraId="108FAD38" w14:textId="77777777" w:rsidR="00324927" w:rsidRPr="00F440A0" w:rsidRDefault="0032492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72F4E9D9" w14:textId="77777777" w:rsidR="00324927" w:rsidRPr="00F440A0" w:rsidRDefault="0032492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  <w:r w:rsidRPr="00F440A0">
              <w:rPr>
                <w:rFonts w:ascii="Arial" w:hAnsi="Arial"/>
                <w:sz w:val="22"/>
                <w:szCs w:val="22"/>
              </w:rPr>
              <w:t>Please specify laterality</w:t>
            </w:r>
          </w:p>
          <w:p w14:paraId="38BC317E" w14:textId="77777777" w:rsidR="00324927" w:rsidRDefault="0032492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</w:tc>
        <w:tc>
          <w:tcPr>
            <w:tcW w:w="7291" w:type="dxa"/>
          </w:tcPr>
          <w:p w14:paraId="26C37030" w14:textId="4F07A4B2" w:rsidR="00324927" w:rsidRDefault="0032492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32B3AADE" w14:textId="34674E6D" w:rsidR="00324927" w:rsidRPr="00F440A0" w:rsidRDefault="00A635F4" w:rsidP="00B455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  <w:r w:rsidRPr="00F440A0">
              <w:rPr>
                <w:rFonts w:ascii="Arial" w:hAnsi="Arial"/>
                <w:noProof/>
                <w:bdr w:val="none" w:sz="0" w:space="0" w:color="auto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97A02" wp14:editId="1D27F534">
                      <wp:simplePos x="0" y="0"/>
                      <wp:positionH relativeFrom="column">
                        <wp:posOffset>1955746</wp:posOffset>
                      </wp:positionH>
                      <wp:positionV relativeFrom="paragraph">
                        <wp:posOffset>56104</wp:posOffset>
                      </wp:positionV>
                      <wp:extent cx="152400" cy="144780"/>
                      <wp:effectExtent l="0" t="0" r="1905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49DBE" id="Rectangle 6" o:spid="_x0000_s1026" style="position:absolute;margin-left:154pt;margin-top:4.4pt;width:12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Pr="00F440A0">
              <w:rPr>
                <w:rFonts w:ascii="Arial" w:hAnsi="Arial"/>
                <w:noProof/>
                <w:bdr w:val="none" w:sz="0" w:space="0" w:color="auto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0733DE" wp14:editId="7A87931E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53930</wp:posOffset>
                      </wp:positionV>
                      <wp:extent cx="152400" cy="144780"/>
                      <wp:effectExtent l="0" t="0" r="1905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DA471" id="Rectangle 7" o:spid="_x0000_s1026" style="position:absolute;margin-left:26.2pt;margin-top:4.25pt;width:12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" fillcolor="white [3201]" strokecolor="black [3200]" strokeweight="2pt"/>
                  </w:pict>
                </mc:Fallback>
              </mc:AlternateContent>
            </w:r>
            <w:r w:rsidR="00324927" w:rsidRPr="00F440A0">
              <w:rPr>
                <w:rFonts w:ascii="Arial" w:hAnsi="Arial"/>
                <w:sz w:val="22"/>
                <w:szCs w:val="22"/>
              </w:rPr>
              <w:t xml:space="preserve">Left                              Right                 </w:t>
            </w:r>
            <w:r w:rsidR="00474214">
              <w:rPr>
                <w:rFonts w:ascii="Arial" w:hAnsi="Arial"/>
                <w:sz w:val="22"/>
                <w:szCs w:val="22"/>
              </w:rPr>
              <w:br/>
            </w:r>
            <w:r w:rsidR="00474214">
              <w:rPr>
                <w:rFonts w:ascii="Arial" w:hAnsi="Arial"/>
                <w:sz w:val="22"/>
                <w:szCs w:val="22"/>
              </w:rPr>
              <w:br/>
            </w:r>
            <w:r w:rsidR="00474214" w:rsidRPr="00474214">
              <w:rPr>
                <w:rFonts w:ascii="Arial" w:hAnsi="Arial"/>
                <w:b/>
                <w:bCs/>
                <w:sz w:val="22"/>
                <w:szCs w:val="22"/>
              </w:rPr>
              <w:t>Please note, a separate application is required for each side.</w:t>
            </w:r>
            <w:r w:rsidR="00324927" w:rsidRPr="00F440A0">
              <w:rPr>
                <w:rFonts w:ascii="Arial" w:hAnsi="Arial"/>
                <w:sz w:val="22"/>
                <w:szCs w:val="22"/>
              </w:rPr>
              <w:t xml:space="preserve">         </w:t>
            </w:r>
          </w:p>
        </w:tc>
      </w:tr>
    </w:tbl>
    <w:p w14:paraId="17268CE3" w14:textId="77777777" w:rsidR="00474214" w:rsidRDefault="00474214" w:rsidP="00324927">
      <w:pPr>
        <w:pStyle w:val="Body"/>
        <w:spacing w:after="0" w:line="240" w:lineRule="auto"/>
        <w:rPr>
          <w:rFonts w:ascii="Arial" w:eastAsiaTheme="minorHAnsi" w:hAnsi="Arial" w:cs="Arial"/>
          <w:b/>
          <w:bdr w:val="none" w:sz="0" w:space="0" w:color="auto"/>
          <w:lang w:val="en-GB" w:eastAsia="en-US"/>
        </w:rPr>
      </w:pPr>
    </w:p>
    <w:p w14:paraId="02970358" w14:textId="77777777" w:rsidR="00474214" w:rsidRDefault="00474214" w:rsidP="00324927">
      <w:pPr>
        <w:pStyle w:val="Body"/>
        <w:spacing w:after="0" w:line="240" w:lineRule="auto"/>
        <w:rPr>
          <w:rFonts w:ascii="Arial" w:eastAsiaTheme="minorHAnsi" w:hAnsi="Arial" w:cs="Arial"/>
          <w:b/>
          <w:bdr w:val="none" w:sz="0" w:space="0" w:color="auto"/>
          <w:lang w:val="en-GB" w:eastAsia="en-US"/>
        </w:rPr>
      </w:pPr>
    </w:p>
    <w:p w14:paraId="0FC024EB" w14:textId="77777777" w:rsidR="00474214" w:rsidRDefault="00474214" w:rsidP="00324927">
      <w:pPr>
        <w:pStyle w:val="Body"/>
        <w:spacing w:after="0" w:line="240" w:lineRule="auto"/>
        <w:rPr>
          <w:rFonts w:ascii="Arial" w:eastAsiaTheme="minorHAnsi" w:hAnsi="Arial" w:cs="Arial"/>
          <w:b/>
          <w:bdr w:val="none" w:sz="0" w:space="0" w:color="auto"/>
          <w:lang w:val="en-GB" w:eastAsia="en-US"/>
        </w:rPr>
      </w:pPr>
    </w:p>
    <w:p w14:paraId="2BCA67A1" w14:textId="77777777" w:rsidR="00474214" w:rsidRDefault="00474214" w:rsidP="00324927">
      <w:pPr>
        <w:pStyle w:val="Body"/>
        <w:spacing w:after="0" w:line="240" w:lineRule="auto"/>
        <w:rPr>
          <w:rFonts w:ascii="Arial" w:eastAsiaTheme="minorHAnsi" w:hAnsi="Arial" w:cs="Arial"/>
          <w:b/>
          <w:bdr w:val="none" w:sz="0" w:space="0" w:color="auto"/>
          <w:lang w:val="en-GB" w:eastAsia="en-US"/>
        </w:rPr>
      </w:pPr>
    </w:p>
    <w:p w14:paraId="50C1C823" w14:textId="1DF9BA0C" w:rsidR="00324927" w:rsidRPr="00521616" w:rsidRDefault="00324927" w:rsidP="00324927">
      <w:pPr>
        <w:pStyle w:val="Body"/>
        <w:spacing w:after="0" w:line="240" w:lineRule="auto"/>
        <w:rPr>
          <w:rFonts w:ascii="Arial" w:hAnsi="Arial"/>
          <w:b/>
        </w:rPr>
      </w:pPr>
      <w:r w:rsidRPr="00521616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lastRenderedPageBreak/>
        <w:t xml:space="preserve">The </w:t>
      </w:r>
      <w:r w:rsidR="008F7A69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t>ICB</w:t>
      </w:r>
      <w:r w:rsidRPr="00521616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t xml:space="preserve"> will routinely fund surgery for bunions only when all of the following criteria have been met</w:t>
      </w:r>
      <w:r w:rsidR="006E6650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t xml:space="preserve"> and a clinic letter is attached</w:t>
      </w:r>
      <w:r w:rsidR="00474214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t xml:space="preserve"> which demonstrates the following</w:t>
      </w:r>
      <w:r w:rsidRPr="00521616">
        <w:rPr>
          <w:rFonts w:ascii="Arial" w:eastAsiaTheme="minorHAnsi" w:hAnsi="Arial" w:cs="Arial"/>
          <w:b/>
          <w:bdr w:val="none" w:sz="0" w:space="0" w:color="auto"/>
          <w:lang w:val="en-GB" w:eastAsia="en-US"/>
        </w:rPr>
        <w:t>:</w:t>
      </w:r>
    </w:p>
    <w:p w14:paraId="3527D742" w14:textId="77777777" w:rsidR="00324927" w:rsidRPr="00521616" w:rsidRDefault="00324927" w:rsidP="00E20374">
      <w:pPr>
        <w:pStyle w:val="Body"/>
        <w:spacing w:after="0" w:line="240" w:lineRule="auto"/>
        <w:rPr>
          <w:rFonts w:ascii="Arial" w:hAnsi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27"/>
        <w:gridCol w:w="924"/>
        <w:gridCol w:w="1005"/>
      </w:tblGrid>
      <w:tr w:rsidR="00BE37DA" w14:paraId="05608D70" w14:textId="77777777" w:rsidTr="00E15498">
        <w:trPr>
          <w:jc w:val="center"/>
        </w:trPr>
        <w:tc>
          <w:tcPr>
            <w:tcW w:w="8638" w:type="dxa"/>
            <w:shd w:val="clear" w:color="auto" w:fill="CCFFFF"/>
          </w:tcPr>
          <w:p w14:paraId="5479D212" w14:textId="77777777" w:rsidR="00324927" w:rsidRPr="00446EA4" w:rsidRDefault="00324927" w:rsidP="00BE37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shd w:val="clear" w:color="auto" w:fill="CCFFFF"/>
          </w:tcPr>
          <w:p w14:paraId="607CE73C" w14:textId="77777777" w:rsidR="00BE37DA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1013" w:type="dxa"/>
            <w:shd w:val="clear" w:color="auto" w:fill="CCFFFF"/>
          </w:tcPr>
          <w:p w14:paraId="32BFDBD0" w14:textId="77777777" w:rsidR="00BE37DA" w:rsidRPr="00E20374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 w:rsidRPr="00E20374">
              <w:rPr>
                <w:rFonts w:ascii="Arial" w:hAnsi="Arial"/>
                <w:b/>
              </w:rPr>
              <w:t>No</w:t>
            </w:r>
          </w:p>
        </w:tc>
      </w:tr>
      <w:tr w:rsidR="00C01ED6" w14:paraId="08592222" w14:textId="77777777" w:rsidTr="00E15498">
        <w:trPr>
          <w:trHeight w:val="792"/>
          <w:jc w:val="center"/>
        </w:trPr>
        <w:tc>
          <w:tcPr>
            <w:tcW w:w="8638" w:type="dxa"/>
          </w:tcPr>
          <w:p w14:paraId="751F7101" w14:textId="467C58E6" w:rsidR="00C01ED6" w:rsidRPr="00324927" w:rsidRDefault="00C01ED6" w:rsidP="006E665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R</w:t>
            </w:r>
            <w:r w:rsidRPr="00C01ED6">
              <w:rPr>
                <w:rFonts w:eastAsiaTheme="minorHAnsi"/>
                <w:sz w:val="22"/>
                <w:szCs w:val="22"/>
                <w:lang w:eastAsia="en-US"/>
              </w:rPr>
              <w:t>epeated episodes of ulceration or infection</w:t>
            </w:r>
            <w:r w:rsidR="000F294E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C01ED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OR</w:t>
            </w:r>
          </w:p>
        </w:tc>
        <w:tc>
          <w:tcPr>
            <w:tcW w:w="930" w:type="dxa"/>
          </w:tcPr>
          <w:p w14:paraId="523F2A33" w14:textId="77777777" w:rsidR="00C01ED6" w:rsidRPr="00E20374" w:rsidRDefault="00C01ED6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013" w:type="dxa"/>
          </w:tcPr>
          <w:p w14:paraId="5C42C3A9" w14:textId="77777777" w:rsidR="00C01ED6" w:rsidRPr="00E20374" w:rsidRDefault="00C01ED6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C01ED6" w14:paraId="64EDACAA" w14:textId="77777777" w:rsidTr="00E15498">
        <w:trPr>
          <w:trHeight w:val="792"/>
          <w:jc w:val="center"/>
        </w:trPr>
        <w:tc>
          <w:tcPr>
            <w:tcW w:w="8638" w:type="dxa"/>
          </w:tcPr>
          <w:p w14:paraId="28433A41" w14:textId="451C9382" w:rsidR="00C01ED6" w:rsidRDefault="006477BA" w:rsidP="006477B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t>The patient suffers moderate to severe joint pain (or any pain under the ball of the foot), with significant functional impairment as a result of the bunions (including inability to wear suitable shoes), and causing a severe impact on their ability to undertake activities of daily living, and will therefore gain significant benefit from the surgery</w:t>
            </w:r>
            <w:r w:rsidR="00C01ED6">
              <w:br/>
            </w:r>
            <w:r w:rsidR="00C01ED6" w:rsidRPr="00C01ED6">
              <w:rPr>
                <w:b/>
                <w:bCs/>
                <w:sz w:val="22"/>
                <w:szCs w:val="22"/>
              </w:rPr>
              <w:t>AND</w:t>
            </w:r>
          </w:p>
          <w:p w14:paraId="7F8830AA" w14:textId="1B04F54D" w:rsidR="00E15498" w:rsidRPr="00324927" w:rsidRDefault="00E15498" w:rsidP="006477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</w:tcPr>
          <w:p w14:paraId="26BFD6EE" w14:textId="77777777" w:rsidR="00C01ED6" w:rsidRPr="00E20374" w:rsidRDefault="00C01ED6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013" w:type="dxa"/>
          </w:tcPr>
          <w:p w14:paraId="28A534F7" w14:textId="77777777" w:rsidR="00C01ED6" w:rsidRPr="00E20374" w:rsidRDefault="00C01ED6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BE37DA" w14:paraId="5FD4AA78" w14:textId="77777777" w:rsidTr="00E15498">
        <w:trPr>
          <w:trHeight w:val="792"/>
          <w:jc w:val="center"/>
        </w:trPr>
        <w:tc>
          <w:tcPr>
            <w:tcW w:w="8638" w:type="dxa"/>
          </w:tcPr>
          <w:p w14:paraId="00AA2974" w14:textId="77777777" w:rsidR="00BE37DA" w:rsidRDefault="006477BA" w:rsidP="006477B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477BA">
              <w:rPr>
                <w:rFonts w:eastAsiaTheme="minorHAnsi"/>
                <w:sz w:val="22"/>
                <w:szCs w:val="22"/>
                <w:lang w:eastAsia="en-US"/>
              </w:rPr>
              <w:t>Conservative methods of management, attempted over a 3 month period, have failed. These include wearing appropriate shoes and non-surgical treatments such as bunion pads, insoles and shields, splints, simple analgesia and exercises where appropriate</w:t>
            </w:r>
            <w:r w:rsidR="00C01ED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C01ED6" w:rsidRPr="00C01ED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AND</w:t>
            </w:r>
          </w:p>
          <w:p w14:paraId="641EB11E" w14:textId="519C9FC5" w:rsidR="00E15498" w:rsidRPr="00324927" w:rsidRDefault="00E15498" w:rsidP="006477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</w:tcPr>
          <w:p w14:paraId="087DA4EB" w14:textId="77777777" w:rsidR="00BE37DA" w:rsidRPr="00E20374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  <w:tc>
          <w:tcPr>
            <w:tcW w:w="1013" w:type="dxa"/>
          </w:tcPr>
          <w:p w14:paraId="572C76C1" w14:textId="77777777" w:rsidR="00BE37DA" w:rsidRPr="00E20374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</w:p>
        </w:tc>
      </w:tr>
      <w:tr w:rsidR="00BE37DA" w14:paraId="7081D949" w14:textId="77777777" w:rsidTr="00E15498">
        <w:trPr>
          <w:jc w:val="center"/>
        </w:trPr>
        <w:tc>
          <w:tcPr>
            <w:tcW w:w="8638" w:type="dxa"/>
          </w:tcPr>
          <w:p w14:paraId="3C37AAC2" w14:textId="2B6B57C8" w:rsidR="00E302C4" w:rsidRPr="00C01ED6" w:rsidRDefault="00C01ED6" w:rsidP="00C01ED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 </w:t>
            </w:r>
            <w:r w:rsidRPr="00C01E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shared decision-making process has been followed and the patient is prepared to undergo surgery, understanding that they will be out of sedentary work for 2-6 weeks and physical work for 2-3 months and they will be unable to drive for 6-8 weeks (2 weeks if left foot and driving an automatic car)</w:t>
            </w:r>
            <w:r w:rsidR="000F29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0" w:type="dxa"/>
          </w:tcPr>
          <w:p w14:paraId="3E9E9883" w14:textId="77777777" w:rsidR="00BE37DA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</w:tc>
        <w:tc>
          <w:tcPr>
            <w:tcW w:w="1013" w:type="dxa"/>
          </w:tcPr>
          <w:p w14:paraId="654DB0BB" w14:textId="77777777" w:rsidR="00BE37DA" w:rsidRDefault="00BE37DA" w:rsidP="00BE37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</w:tc>
      </w:tr>
    </w:tbl>
    <w:p w14:paraId="41E15ECA" w14:textId="7453C8A7" w:rsidR="00E20374" w:rsidRDefault="00E20374" w:rsidP="00E20374">
      <w:pPr>
        <w:pStyle w:val="Body"/>
        <w:spacing w:after="0" w:line="240" w:lineRule="auto"/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2717" w14:paraId="74DC0021" w14:textId="77777777" w:rsidTr="00342717">
        <w:tc>
          <w:tcPr>
            <w:tcW w:w="10456" w:type="dxa"/>
          </w:tcPr>
          <w:p w14:paraId="46441EEE" w14:textId="77777777" w:rsidR="00342717" w:rsidRP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04C7169C" w14:textId="372E48FE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  <w:r w:rsidRPr="00342717">
              <w:rPr>
                <w:rFonts w:ascii="Arial" w:hAnsi="Arial"/>
                <w:sz w:val="22"/>
                <w:szCs w:val="22"/>
              </w:rPr>
              <w:t>Please provide evidence</w:t>
            </w:r>
            <w:r>
              <w:rPr>
                <w:rFonts w:ascii="Arial" w:hAnsi="Arial"/>
                <w:sz w:val="22"/>
                <w:szCs w:val="22"/>
              </w:rPr>
              <w:t xml:space="preserve"> below</w:t>
            </w:r>
            <w:r w:rsidR="00702B59">
              <w:rPr>
                <w:rFonts w:ascii="Arial" w:hAnsi="Arial"/>
                <w:sz w:val="22"/>
                <w:szCs w:val="22"/>
              </w:rPr>
              <w:t xml:space="preserve"> of conservative methods of management and symptoms, i.e., </w:t>
            </w:r>
            <w:r w:rsidRPr="00342717">
              <w:rPr>
                <w:rFonts w:ascii="Arial" w:hAnsi="Arial"/>
                <w:sz w:val="22"/>
                <w:szCs w:val="22"/>
              </w:rPr>
              <w:t>pain score</w:t>
            </w:r>
            <w:r w:rsidR="00702B59">
              <w:rPr>
                <w:rFonts w:ascii="Arial" w:hAnsi="Arial"/>
                <w:sz w:val="22"/>
                <w:szCs w:val="22"/>
              </w:rPr>
              <w:t xml:space="preserve"> and </w:t>
            </w:r>
            <w:r w:rsidRPr="00342717">
              <w:rPr>
                <w:rFonts w:ascii="Arial" w:hAnsi="Arial"/>
                <w:sz w:val="22"/>
                <w:szCs w:val="22"/>
              </w:rPr>
              <w:t>impact on ADLs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00292576" w14:textId="458EE33A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15B00D3A" w14:textId="77777777" w:rsidR="00342717" w:rsidRP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7618FFF8" w14:textId="77777777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59B3797F" w14:textId="77777777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67211E58" w14:textId="77777777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20627B42" w14:textId="77777777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38C3E96D" w14:textId="77777777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  <w:p w14:paraId="7F803772" w14:textId="7D1F671E" w:rsidR="00342717" w:rsidRDefault="00342717" w:rsidP="00E203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</w:rPr>
            </w:pPr>
          </w:p>
        </w:tc>
      </w:tr>
    </w:tbl>
    <w:p w14:paraId="4D459F96" w14:textId="77777777" w:rsidR="00342717" w:rsidRDefault="00342717" w:rsidP="00E20374">
      <w:pPr>
        <w:pStyle w:val="Body"/>
        <w:spacing w:after="0" w:line="240" w:lineRule="auto"/>
        <w:rPr>
          <w:rFonts w:ascii="Arial" w:hAnsi="Arial"/>
        </w:rPr>
      </w:pPr>
    </w:p>
    <w:p w14:paraId="7F29AFF6" w14:textId="101F20E8" w:rsidR="00F440A0" w:rsidRDefault="00F440A0" w:rsidP="008A1BD7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440A0" w14:paraId="50D4A772" w14:textId="77777777" w:rsidTr="00E15498">
        <w:tc>
          <w:tcPr>
            <w:tcW w:w="10485" w:type="dxa"/>
          </w:tcPr>
          <w:p w14:paraId="108B7358" w14:textId="07C5A8F1" w:rsidR="00F440A0" w:rsidRPr="00F440A0" w:rsidRDefault="00BC5C79" w:rsidP="00BC5C79">
            <w:pPr>
              <w:pStyle w:val="NoSpacing"/>
              <w:rPr>
                <w:b/>
                <w:sz w:val="22"/>
                <w:szCs w:val="22"/>
              </w:rPr>
            </w:pPr>
            <w:r w:rsidRPr="0006727E">
              <w:rPr>
                <w:b/>
                <w:bCs/>
                <w:sz w:val="22"/>
                <w:szCs w:val="22"/>
              </w:rPr>
              <w:t xml:space="preserve">For patients where the criteria are not met and it can be demonstrated that there is an exceptional healthcare need, an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06727E">
              <w:rPr>
                <w:b/>
                <w:bCs/>
                <w:sz w:val="22"/>
                <w:szCs w:val="22"/>
              </w:rPr>
              <w:t xml:space="preserve">xceptional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06727E">
              <w:rPr>
                <w:b/>
                <w:bCs/>
                <w:sz w:val="22"/>
                <w:szCs w:val="22"/>
              </w:rPr>
              <w:t xml:space="preserve">ase 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06727E">
              <w:rPr>
                <w:b/>
                <w:bCs/>
                <w:sz w:val="22"/>
                <w:szCs w:val="22"/>
              </w:rPr>
              <w:t xml:space="preserve">equest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06727E">
              <w:rPr>
                <w:b/>
                <w:bCs/>
                <w:sz w:val="22"/>
                <w:szCs w:val="22"/>
              </w:rPr>
              <w:t>orm can be submitted</w:t>
            </w:r>
            <w:r>
              <w:rPr>
                <w:b/>
                <w:bCs/>
                <w:sz w:val="22"/>
                <w:szCs w:val="22"/>
              </w:rPr>
              <w:t xml:space="preserve"> to the IFR team.</w:t>
            </w:r>
          </w:p>
        </w:tc>
      </w:tr>
    </w:tbl>
    <w:p w14:paraId="3041AFE9" w14:textId="2E439093" w:rsidR="00F440A0" w:rsidRDefault="00F440A0" w:rsidP="008A1BD7">
      <w:pPr>
        <w:rPr>
          <w:b/>
        </w:rPr>
      </w:pPr>
      <w:r>
        <w:rPr>
          <w:b/>
        </w:rPr>
        <w:tab/>
      </w:r>
    </w:p>
    <w:p w14:paraId="710E306A" w14:textId="48644A9E" w:rsidR="00E15498" w:rsidRDefault="00E15498" w:rsidP="008A1BD7">
      <w:pPr>
        <w:rPr>
          <w:b/>
        </w:rPr>
      </w:pPr>
    </w:p>
    <w:p w14:paraId="5ED79D25" w14:textId="77777777" w:rsidR="00E15498" w:rsidRPr="008A1BD7" w:rsidRDefault="00E15498" w:rsidP="008A1BD7">
      <w:pPr>
        <w:rPr>
          <w:b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9297"/>
      </w:tblGrid>
      <w:tr w:rsidR="00F440A0" w14:paraId="284F5C60" w14:textId="77777777" w:rsidTr="00E15498">
        <w:trPr>
          <w:trHeight w:val="1393"/>
        </w:trPr>
        <w:tc>
          <w:tcPr>
            <w:tcW w:w="1193" w:type="dxa"/>
            <w:shd w:val="clear" w:color="auto" w:fill="CCFFFF"/>
          </w:tcPr>
          <w:p w14:paraId="63063850" w14:textId="77777777" w:rsidR="00F440A0" w:rsidRDefault="00F440A0" w:rsidP="00EF48CE">
            <w:pPr>
              <w:rPr>
                <w:b/>
                <w:sz w:val="20"/>
                <w:szCs w:val="20"/>
              </w:rPr>
            </w:pPr>
          </w:p>
          <w:p w14:paraId="00AB3786" w14:textId="77777777" w:rsidR="00F440A0" w:rsidRDefault="00F440A0" w:rsidP="00EF48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Shared decision making</w:t>
            </w:r>
          </w:p>
        </w:tc>
        <w:tc>
          <w:tcPr>
            <w:tcW w:w="9297" w:type="dxa"/>
            <w:tcBorders>
              <w:bottom w:val="single" w:sz="4" w:space="0" w:color="auto"/>
            </w:tcBorders>
          </w:tcPr>
          <w:p w14:paraId="437DB6B8" w14:textId="77777777" w:rsidR="00F440A0" w:rsidRDefault="00F440A0" w:rsidP="00EF48CE">
            <w:pPr>
              <w:rPr>
                <w:sz w:val="22"/>
                <w:szCs w:val="22"/>
              </w:rPr>
            </w:pPr>
          </w:p>
          <w:p w14:paraId="48D77CAC" w14:textId="77777777" w:rsidR="00F440A0" w:rsidRDefault="00F440A0" w:rsidP="00EF4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Patients should be supported with their decisions. Resources that</w:t>
            </w:r>
            <w:r w:rsidRPr="005469F6">
              <w:rPr>
                <w:sz w:val="22"/>
                <w:szCs w:val="22"/>
              </w:rPr>
              <w:t xml:space="preserve"> can support implementation of shared decision making</w:t>
            </w:r>
            <w:r>
              <w:rPr>
                <w:sz w:val="22"/>
                <w:szCs w:val="22"/>
              </w:rPr>
              <w:t xml:space="preserve"> can be found on the NHS England website:</w:t>
            </w:r>
          </w:p>
          <w:p w14:paraId="0DD6B0E6" w14:textId="77777777" w:rsidR="00F440A0" w:rsidRDefault="00291613" w:rsidP="00EF48CE">
            <w:pPr>
              <w:rPr>
                <w:rStyle w:val="Hyperlink"/>
                <w:sz w:val="22"/>
                <w:szCs w:val="22"/>
              </w:rPr>
            </w:pPr>
            <w:hyperlink r:id="rId11" w:history="1">
              <w:r w:rsidR="00F440A0" w:rsidRPr="003910B4">
                <w:rPr>
                  <w:rStyle w:val="Hyperlink"/>
                  <w:sz w:val="22"/>
                  <w:szCs w:val="22"/>
                </w:rPr>
                <w:t>https://www.england.nhs.uk/shared-decision-making/guidance-and-resources/</w:t>
              </w:r>
            </w:hyperlink>
          </w:p>
          <w:p w14:paraId="004D15F1" w14:textId="77777777" w:rsidR="00F440A0" w:rsidRDefault="00F440A0" w:rsidP="00EF48CE">
            <w:pPr>
              <w:rPr>
                <w:sz w:val="20"/>
                <w:szCs w:val="20"/>
              </w:rPr>
            </w:pPr>
          </w:p>
        </w:tc>
      </w:tr>
    </w:tbl>
    <w:p w14:paraId="1ABBBD67" w14:textId="729098C5" w:rsidR="00B2735A" w:rsidRPr="008A1BD7" w:rsidRDefault="00B2735A" w:rsidP="008A1BD7">
      <w:pPr>
        <w:rPr>
          <w:b/>
        </w:rPr>
      </w:pPr>
    </w:p>
    <w:p w14:paraId="1356BB6D" w14:textId="2ED47C58" w:rsidR="001B7B17" w:rsidRDefault="001B7B17" w:rsidP="001B7B17">
      <w:pPr>
        <w:tabs>
          <w:tab w:val="left" w:pos="3093"/>
        </w:tabs>
        <w:jc w:val="center"/>
        <w:rPr>
          <w:b/>
        </w:rPr>
      </w:pPr>
      <w:r>
        <w:rPr>
          <w:b/>
        </w:rPr>
        <w:lastRenderedPageBreak/>
        <w:t>HWE ICB Fitness for Elective Surgery policy criteria</w:t>
      </w:r>
    </w:p>
    <w:p w14:paraId="139AA0AE" w14:textId="77777777" w:rsidR="001B7B17" w:rsidRPr="001B7B17" w:rsidRDefault="001B7B17" w:rsidP="001B7B17">
      <w:pPr>
        <w:tabs>
          <w:tab w:val="left" w:pos="3093"/>
        </w:tabs>
        <w:jc w:val="center"/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8535"/>
      </w:tblGrid>
      <w:tr w:rsidR="008F7A69" w:rsidRPr="00530636" w14:paraId="669CC8D9" w14:textId="77777777" w:rsidTr="00866CDB">
        <w:trPr>
          <w:trHeight w:val="350"/>
          <w:jc w:val="center"/>
        </w:trPr>
        <w:tc>
          <w:tcPr>
            <w:tcW w:w="1683" w:type="dxa"/>
            <w:shd w:val="clear" w:color="auto" w:fill="CCFFFF"/>
          </w:tcPr>
          <w:p w14:paraId="3F160E5A" w14:textId="77777777" w:rsidR="008F7A69" w:rsidRDefault="008F7A69" w:rsidP="00866CDB">
            <w:pPr>
              <w:rPr>
                <w:b/>
                <w:sz w:val="22"/>
                <w:szCs w:val="22"/>
              </w:rPr>
            </w:pPr>
          </w:p>
          <w:p w14:paraId="4C3158C1" w14:textId="77777777" w:rsidR="008F7A69" w:rsidRPr="00530636" w:rsidRDefault="008F7A69" w:rsidP="00866CDB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 xml:space="preserve">Planned anaesthetic </w:t>
            </w:r>
          </w:p>
        </w:tc>
        <w:tc>
          <w:tcPr>
            <w:tcW w:w="8535" w:type="dxa"/>
            <w:shd w:val="clear" w:color="auto" w:fill="auto"/>
          </w:tcPr>
          <w:p w14:paraId="1C26B796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145DB64F" w14:textId="77777777" w:rsidR="008F7A69" w:rsidRDefault="008F7A69" w:rsidP="00866CDB">
            <w:pPr>
              <w:rPr>
                <w:sz w:val="22"/>
                <w:szCs w:val="22"/>
              </w:rPr>
            </w:pPr>
            <w:r w:rsidRPr="0053063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636">
              <w:rPr>
                <w:sz w:val="22"/>
                <w:szCs w:val="22"/>
              </w:rPr>
              <w:instrText xml:space="preserve"> FORMCHECKBOX </w:instrText>
            </w:r>
            <w:r w:rsidR="00291613">
              <w:rPr>
                <w:sz w:val="22"/>
                <w:szCs w:val="22"/>
              </w:rPr>
            </w:r>
            <w:r w:rsidR="00291613">
              <w:rPr>
                <w:sz w:val="22"/>
                <w:szCs w:val="22"/>
              </w:rPr>
              <w:fldChar w:fldCharType="separate"/>
            </w:r>
            <w:r w:rsidRPr="00530636">
              <w:rPr>
                <w:sz w:val="22"/>
                <w:szCs w:val="22"/>
              </w:rPr>
              <w:fldChar w:fldCharType="end"/>
            </w:r>
            <w:r w:rsidRPr="00530636">
              <w:rPr>
                <w:sz w:val="22"/>
                <w:szCs w:val="22"/>
              </w:rPr>
              <w:t xml:space="preserve"> Local</w:t>
            </w:r>
            <w:r>
              <w:rPr>
                <w:sz w:val="22"/>
                <w:szCs w:val="22"/>
              </w:rPr>
              <w:t xml:space="preserve"> </w:t>
            </w:r>
            <w:r w:rsidRPr="00530636">
              <w:rPr>
                <w:sz w:val="22"/>
                <w:szCs w:val="22"/>
              </w:rPr>
              <w:t>(stop here)</w:t>
            </w:r>
          </w:p>
          <w:p w14:paraId="6A27ACBE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  <w:p w14:paraId="0F1AF022" w14:textId="77777777" w:rsidR="008F7A69" w:rsidRDefault="008F7A69" w:rsidP="00866CDB">
            <w:pPr>
              <w:rPr>
                <w:sz w:val="22"/>
                <w:szCs w:val="22"/>
              </w:rPr>
            </w:pPr>
            <w:r w:rsidRPr="0053063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636">
              <w:rPr>
                <w:sz w:val="22"/>
                <w:szCs w:val="22"/>
              </w:rPr>
              <w:instrText xml:space="preserve"> FORMCHECKBOX </w:instrText>
            </w:r>
            <w:r w:rsidR="00291613">
              <w:rPr>
                <w:sz w:val="22"/>
                <w:szCs w:val="22"/>
              </w:rPr>
            </w:r>
            <w:r w:rsidR="00291613">
              <w:rPr>
                <w:sz w:val="22"/>
                <w:szCs w:val="22"/>
              </w:rPr>
              <w:fldChar w:fldCharType="separate"/>
            </w:r>
            <w:r w:rsidRPr="0053063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530636">
              <w:rPr>
                <w:sz w:val="22"/>
                <w:szCs w:val="22"/>
              </w:rPr>
              <w:t xml:space="preserve">General or spinal / epidural (complete smoking and BMI data </w:t>
            </w:r>
            <w:r>
              <w:rPr>
                <w:sz w:val="22"/>
                <w:szCs w:val="22"/>
              </w:rPr>
              <w:t>below</w:t>
            </w:r>
            <w:r w:rsidRPr="00530636">
              <w:rPr>
                <w:sz w:val="22"/>
                <w:szCs w:val="22"/>
              </w:rPr>
              <w:t>)</w:t>
            </w:r>
          </w:p>
          <w:p w14:paraId="177B0C8A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</w:tc>
      </w:tr>
    </w:tbl>
    <w:p w14:paraId="27D207F2" w14:textId="77777777" w:rsidR="008F7A69" w:rsidRDefault="008F7A69" w:rsidP="008F7A69">
      <w:pPr>
        <w:pStyle w:val="NoSpacing"/>
        <w:rPr>
          <w:b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8461"/>
      </w:tblGrid>
      <w:tr w:rsidR="008F7A69" w:rsidRPr="00530636" w14:paraId="193ED4F9" w14:textId="77777777" w:rsidTr="00866CDB">
        <w:trPr>
          <w:trHeight w:val="350"/>
          <w:jc w:val="center"/>
        </w:trPr>
        <w:tc>
          <w:tcPr>
            <w:tcW w:w="1757" w:type="dxa"/>
            <w:shd w:val="clear" w:color="auto" w:fill="CCFFFF"/>
          </w:tcPr>
          <w:p w14:paraId="3F87A3F5" w14:textId="77777777" w:rsidR="008F7A69" w:rsidRPr="00530636" w:rsidRDefault="008F7A69" w:rsidP="00866CDB">
            <w:pPr>
              <w:rPr>
                <w:b/>
                <w:sz w:val="22"/>
                <w:szCs w:val="22"/>
              </w:rPr>
            </w:pPr>
          </w:p>
          <w:p w14:paraId="51A9CE10" w14:textId="77777777" w:rsidR="008F7A69" w:rsidRPr="00530636" w:rsidRDefault="008F7A69" w:rsidP="00866CDB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>Smoking status</w:t>
            </w:r>
          </w:p>
        </w:tc>
        <w:tc>
          <w:tcPr>
            <w:tcW w:w="8461" w:type="dxa"/>
            <w:shd w:val="clear" w:color="auto" w:fill="auto"/>
          </w:tcPr>
          <w:p w14:paraId="7A531067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  <w:p w14:paraId="5FA94264" w14:textId="77777777" w:rsidR="008F7A6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  <w:highlight w:val="lightGray"/>
              </w:rPr>
              <w:instrText xml:space="preserve"> FORMCHECKBOX </w:instrText>
            </w:r>
            <w:r w:rsidR="00291613">
              <w:rPr>
                <w:sz w:val="22"/>
                <w:szCs w:val="22"/>
                <w:highlight w:val="lightGray"/>
              </w:rPr>
            </w:r>
            <w:r w:rsidR="00291613">
              <w:rPr>
                <w:sz w:val="22"/>
                <w:szCs w:val="22"/>
                <w:highlight w:val="lightGray"/>
              </w:rPr>
              <w:fldChar w:fldCharType="separate"/>
            </w:r>
            <w:r w:rsidRPr="00F41C29">
              <w:rPr>
                <w:sz w:val="22"/>
                <w:szCs w:val="22"/>
                <w:highlight w:val="lightGray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Never smoked 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291613">
              <w:rPr>
                <w:sz w:val="22"/>
                <w:szCs w:val="22"/>
              </w:rPr>
            </w:r>
            <w:r w:rsidR="00291613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Current smoker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291613">
              <w:rPr>
                <w:sz w:val="22"/>
                <w:szCs w:val="22"/>
              </w:rPr>
            </w:r>
            <w:r w:rsidR="00291613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Ex-smoker – </w:t>
            </w:r>
            <w:r>
              <w:rPr>
                <w:sz w:val="22"/>
                <w:szCs w:val="22"/>
              </w:rPr>
              <w:t>date last smoked</w:t>
            </w:r>
            <w:r w:rsidRPr="00F41C29">
              <w:rPr>
                <w:sz w:val="22"/>
                <w:szCs w:val="22"/>
              </w:rPr>
              <w:t xml:space="preserve">: - - / - - / - - </w:t>
            </w:r>
          </w:p>
          <w:p w14:paraId="7B64E3A5" w14:textId="77777777" w:rsidR="008F7A69" w:rsidRPr="00F41C29" w:rsidRDefault="008F7A69" w:rsidP="00866CDB">
            <w:pPr>
              <w:rPr>
                <w:sz w:val="22"/>
                <w:szCs w:val="22"/>
              </w:rPr>
            </w:pPr>
          </w:p>
          <w:p w14:paraId="687E31AB" w14:textId="77777777" w:rsidR="008F7A69" w:rsidRPr="00F41C29" w:rsidRDefault="008F7A69" w:rsidP="00866CDB">
            <w:pPr>
              <w:rPr>
                <w:sz w:val="22"/>
                <w:szCs w:val="22"/>
              </w:rPr>
            </w:pPr>
            <w:bookmarkStart w:id="1" w:name="_Hlk112151002"/>
            <w:r w:rsidRPr="00F41C29">
              <w:rPr>
                <w:sz w:val="22"/>
                <w:szCs w:val="22"/>
              </w:rPr>
              <w:t xml:space="preserve">For patients who currently smoke or </w:t>
            </w:r>
            <w:r>
              <w:rPr>
                <w:sz w:val="22"/>
                <w:szCs w:val="22"/>
              </w:rPr>
              <w:t>have stopped</w:t>
            </w:r>
            <w:r w:rsidRPr="00F41C29">
              <w:rPr>
                <w:sz w:val="22"/>
                <w:szCs w:val="22"/>
              </w:rPr>
              <w:t xml:space="preserve"> smoking less than 8 weeks ago</w:t>
            </w:r>
            <w:r>
              <w:rPr>
                <w:sz w:val="22"/>
                <w:szCs w:val="22"/>
              </w:rPr>
              <w:t>,</w:t>
            </w:r>
            <w:r w:rsidRPr="00F41C29">
              <w:rPr>
                <w:sz w:val="22"/>
                <w:szCs w:val="22"/>
              </w:rPr>
              <w:t xml:space="preserve"> please tick to show that you have made your patient aware that they will need to have stopped smoking or switched to e-cigarettes for at least 8 weeks prior to surgery         </w:t>
            </w:r>
            <w:bookmarkEnd w:id="1"/>
            <w:r w:rsidRPr="00F41C29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291613">
              <w:rPr>
                <w:sz w:val="22"/>
                <w:szCs w:val="22"/>
              </w:rPr>
            </w:r>
            <w:r w:rsidR="00291613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</w:p>
          <w:p w14:paraId="4C44495B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  <w:p w14:paraId="72BF18E6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  <w:p w14:paraId="282B1E86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</w:tc>
      </w:tr>
      <w:tr w:rsidR="008F7A69" w:rsidRPr="00530636" w14:paraId="0305DBD4" w14:textId="77777777" w:rsidTr="00866CDB">
        <w:trPr>
          <w:trHeight w:val="6448"/>
          <w:jc w:val="center"/>
        </w:trPr>
        <w:tc>
          <w:tcPr>
            <w:tcW w:w="1757" w:type="dxa"/>
            <w:shd w:val="clear" w:color="auto" w:fill="CCFFFF"/>
          </w:tcPr>
          <w:p w14:paraId="1A7D0337" w14:textId="77777777" w:rsidR="008F7A69" w:rsidRPr="00530636" w:rsidRDefault="008F7A69" w:rsidP="00866CDB">
            <w:pPr>
              <w:rPr>
                <w:b/>
                <w:sz w:val="22"/>
                <w:szCs w:val="22"/>
              </w:rPr>
            </w:pPr>
          </w:p>
          <w:p w14:paraId="48F115A5" w14:textId="77777777" w:rsidR="008F7A69" w:rsidRPr="00530636" w:rsidRDefault="008F7A69" w:rsidP="00866CDB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 xml:space="preserve">Measurements </w:t>
            </w:r>
          </w:p>
          <w:p w14:paraId="63D82B6A" w14:textId="77777777" w:rsidR="008F7A69" w:rsidRPr="00530636" w:rsidRDefault="008F7A69" w:rsidP="00866CDB">
            <w:pPr>
              <w:jc w:val="right"/>
              <w:rPr>
                <w:b/>
                <w:sz w:val="22"/>
                <w:szCs w:val="22"/>
              </w:rPr>
            </w:pPr>
          </w:p>
          <w:p w14:paraId="77065E7E" w14:textId="77777777" w:rsidR="008F7A69" w:rsidRPr="00530636" w:rsidRDefault="008F7A69" w:rsidP="00866CDB">
            <w:pPr>
              <w:ind w:left="-381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61" w:type="dxa"/>
            <w:shd w:val="clear" w:color="auto" w:fill="auto"/>
          </w:tcPr>
          <w:p w14:paraId="4A63F192" w14:textId="77777777" w:rsidR="008F7A69" w:rsidRPr="00530636" w:rsidRDefault="008F7A69" w:rsidP="00866CDB">
            <w:pPr>
              <w:rPr>
                <w:sz w:val="22"/>
                <w:szCs w:val="22"/>
              </w:rPr>
            </w:pPr>
          </w:p>
          <w:p w14:paraId="77375A28" w14:textId="77777777" w:rsidR="008F7A6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>Height: ……….cm              Weight: …………kg              BMI ……….. kg/m</w:t>
            </w:r>
            <w:r w:rsidRPr="00F41C29">
              <w:rPr>
                <w:color w:val="222222"/>
                <w:sz w:val="22"/>
                <w:szCs w:val="22"/>
              </w:rPr>
              <w:t>²</w:t>
            </w:r>
            <w:r w:rsidRPr="00F41C29">
              <w:rPr>
                <w:sz w:val="22"/>
                <w:szCs w:val="22"/>
              </w:rPr>
              <w:t xml:space="preserve">        </w:t>
            </w:r>
          </w:p>
          <w:p w14:paraId="218AB4DB" w14:textId="77777777" w:rsidR="008F7A69" w:rsidRPr="00AC6CB2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 xml:space="preserve"> </w:t>
            </w:r>
          </w:p>
          <w:p w14:paraId="61490701" w14:textId="77777777" w:rsidR="008F7A6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b/>
                <w:sz w:val="22"/>
                <w:szCs w:val="22"/>
              </w:rPr>
              <w:t xml:space="preserve">BMI &gt;40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076D15">
              <w:rPr>
                <w:bCs/>
                <w:sz w:val="22"/>
                <w:szCs w:val="22"/>
              </w:rPr>
              <w:t>Patients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1C29">
              <w:rPr>
                <w:sz w:val="22"/>
                <w:szCs w:val="22"/>
              </w:rPr>
              <w:t>are expected to reduce their weight by 15% or BMI &lt;40 (whichever is greater)</w:t>
            </w:r>
            <w:r>
              <w:rPr>
                <w:sz w:val="22"/>
                <w:szCs w:val="22"/>
              </w:rPr>
              <w:t>.</w:t>
            </w:r>
          </w:p>
          <w:p w14:paraId="499E9C36" w14:textId="77777777" w:rsidR="008F7A69" w:rsidRPr="00F41C29" w:rsidRDefault="008F7A69" w:rsidP="00866CDB">
            <w:pPr>
              <w:rPr>
                <w:sz w:val="22"/>
                <w:szCs w:val="22"/>
              </w:rPr>
            </w:pPr>
          </w:p>
          <w:p w14:paraId="64DB9E34" w14:textId="77777777" w:rsidR="008F7A69" w:rsidRDefault="008F7A69" w:rsidP="00866CD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BMI </w:t>
            </w:r>
            <w:r w:rsidRPr="00F41C29">
              <w:rPr>
                <w:b/>
                <w:sz w:val="22"/>
                <w:szCs w:val="22"/>
              </w:rPr>
              <w:t>30-40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076D15">
              <w:rPr>
                <w:bCs/>
                <w:sz w:val="22"/>
                <w:szCs w:val="22"/>
              </w:rPr>
              <w:t>Patients are</w:t>
            </w:r>
            <w:r>
              <w:rPr>
                <w:sz w:val="22"/>
                <w:szCs w:val="22"/>
              </w:rPr>
              <w:t xml:space="preserve"> expected</w:t>
            </w:r>
            <w:r w:rsidRPr="00F41C29">
              <w:rPr>
                <w:sz w:val="22"/>
                <w:szCs w:val="22"/>
              </w:rPr>
              <w:t xml:space="preserve"> to lose 10% of their weight or reduce BMI </w:t>
            </w:r>
            <w:r>
              <w:rPr>
                <w:sz w:val="22"/>
                <w:szCs w:val="22"/>
              </w:rPr>
              <w:t xml:space="preserve">to </w:t>
            </w:r>
            <w:r w:rsidRPr="00F41C29">
              <w:rPr>
                <w:sz w:val="22"/>
                <w:szCs w:val="22"/>
              </w:rPr>
              <w:t xml:space="preserve">&lt;30. </w:t>
            </w:r>
          </w:p>
          <w:p w14:paraId="585121E2" w14:textId="77777777" w:rsidR="008F7A69" w:rsidRPr="00F41C29" w:rsidRDefault="008F7A69" w:rsidP="00866CDB">
            <w:pPr>
              <w:rPr>
                <w:b/>
                <w:sz w:val="22"/>
                <w:szCs w:val="22"/>
              </w:rPr>
            </w:pPr>
          </w:p>
          <w:p w14:paraId="3B8DB1A5" w14:textId="77777777" w:rsidR="008F7A6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291613">
              <w:rPr>
                <w:sz w:val="22"/>
                <w:szCs w:val="22"/>
              </w:rPr>
            </w:r>
            <w:r w:rsidR="00291613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 t</w:t>
            </w:r>
            <w:r w:rsidRPr="00F41C29">
              <w:rPr>
                <w:sz w:val="22"/>
                <w:szCs w:val="22"/>
              </w:rPr>
              <w:t>he patient has already achieved their target weight loss</w:t>
            </w:r>
            <w:r>
              <w:rPr>
                <w:sz w:val="22"/>
                <w:szCs w:val="22"/>
              </w:rPr>
              <w:t xml:space="preserve"> in the last 9 months, p</w:t>
            </w:r>
            <w:r w:rsidRPr="00F41C29">
              <w:rPr>
                <w:sz w:val="22"/>
                <w:szCs w:val="22"/>
              </w:rPr>
              <w:t>lease give details of previous recorded measurements and the date recorded by clinician or, attach referral coversheet from GP or community provider.</w:t>
            </w:r>
          </w:p>
          <w:p w14:paraId="45E4D8EA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776257E7" w14:textId="77777777" w:rsidR="008F7A69" w:rsidRPr="00F41C29" w:rsidRDefault="008F7A69" w:rsidP="00866CDB">
            <w:pPr>
              <w:rPr>
                <w:sz w:val="22"/>
                <w:szCs w:val="22"/>
              </w:rPr>
            </w:pPr>
          </w:p>
          <w:p w14:paraId="12D34363" w14:textId="77777777" w:rsidR="008F7A69" w:rsidRPr="00F41C2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 xml:space="preserve">    Previous Weight:</w:t>
            </w:r>
            <w:r>
              <w:rPr>
                <w:sz w:val="22"/>
                <w:szCs w:val="22"/>
              </w:rPr>
              <w:t xml:space="preserve">   </w:t>
            </w:r>
            <w:r w:rsidRPr="00F41C29">
              <w:rPr>
                <w:sz w:val="22"/>
                <w:szCs w:val="22"/>
              </w:rPr>
              <w:t xml:space="preserve">………..kg           </w:t>
            </w:r>
            <w:r>
              <w:rPr>
                <w:sz w:val="22"/>
                <w:szCs w:val="22"/>
              </w:rPr>
              <w:t xml:space="preserve"> </w:t>
            </w:r>
            <w:r w:rsidRPr="00F41C29">
              <w:rPr>
                <w:sz w:val="22"/>
                <w:szCs w:val="22"/>
              </w:rPr>
              <w:t xml:space="preserve">  Previous BMI  ………… kg/m</w:t>
            </w:r>
            <w:r w:rsidRPr="00F41C29">
              <w:rPr>
                <w:color w:val="222222"/>
                <w:sz w:val="22"/>
                <w:szCs w:val="22"/>
              </w:rPr>
              <w:t>²</w:t>
            </w:r>
            <w:r w:rsidRPr="00F41C29">
              <w:rPr>
                <w:sz w:val="22"/>
                <w:szCs w:val="22"/>
              </w:rPr>
              <w:t xml:space="preserve">     </w:t>
            </w:r>
          </w:p>
          <w:p w14:paraId="4DCCFA37" w14:textId="77777777" w:rsidR="008F7A69" w:rsidRPr="00F41C29" w:rsidRDefault="008F7A69" w:rsidP="00866CDB">
            <w:pPr>
              <w:rPr>
                <w:sz w:val="22"/>
                <w:szCs w:val="22"/>
              </w:rPr>
            </w:pPr>
          </w:p>
          <w:p w14:paraId="4BA7F43C" w14:textId="77777777" w:rsidR="008F7A69" w:rsidRPr="00F41C29" w:rsidRDefault="008F7A69" w:rsidP="00866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41C29">
              <w:rPr>
                <w:sz w:val="22"/>
                <w:szCs w:val="22"/>
              </w:rPr>
              <w:t xml:space="preserve">  Date measured</w:t>
            </w:r>
            <w:r>
              <w:rPr>
                <w:sz w:val="22"/>
                <w:szCs w:val="22"/>
              </w:rPr>
              <w:t xml:space="preserve">    </w:t>
            </w:r>
            <w:r w:rsidRPr="00F41C29">
              <w:rPr>
                <w:sz w:val="22"/>
                <w:szCs w:val="22"/>
              </w:rPr>
              <w:t xml:space="preserve"> - - / - - / - - - -          % weight reduction = ………….</w:t>
            </w:r>
          </w:p>
          <w:p w14:paraId="05517CFD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2234AB90" w14:textId="77777777" w:rsidR="008F7A69" w:rsidRPr="00F41C29" w:rsidRDefault="008F7A69" w:rsidP="00866CDB">
            <w:pPr>
              <w:rPr>
                <w:sz w:val="22"/>
                <w:szCs w:val="22"/>
              </w:rPr>
            </w:pPr>
          </w:p>
          <w:p w14:paraId="59A668E3" w14:textId="77777777" w:rsidR="008F7A69" w:rsidRDefault="008F7A69" w:rsidP="00866CDB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291613">
              <w:rPr>
                <w:sz w:val="22"/>
                <w:szCs w:val="22"/>
              </w:rPr>
            </w:r>
            <w:r w:rsidR="00291613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For surgery</w:t>
            </w:r>
            <w:r>
              <w:rPr>
                <w:sz w:val="22"/>
                <w:szCs w:val="22"/>
              </w:rPr>
              <w:t xml:space="preserve"> other than hip, knee or spinal,</w:t>
            </w:r>
            <w:r w:rsidRPr="00F41C29">
              <w:rPr>
                <w:sz w:val="22"/>
                <w:szCs w:val="22"/>
              </w:rPr>
              <w:t xml:space="preserve"> where the patient’s BMI is 30 to 40 and metabolic syndrome has been actively excluded in the last 18 months</w:t>
            </w:r>
            <w:r>
              <w:rPr>
                <w:sz w:val="22"/>
                <w:szCs w:val="22"/>
              </w:rPr>
              <w:t>, please a</w:t>
            </w:r>
            <w:r w:rsidRPr="00F41C29">
              <w:rPr>
                <w:sz w:val="22"/>
                <w:szCs w:val="22"/>
              </w:rPr>
              <w:t>ttach copy of evidence from GP or Community referral form</w:t>
            </w:r>
            <w:r>
              <w:rPr>
                <w:sz w:val="22"/>
                <w:szCs w:val="22"/>
              </w:rPr>
              <w:t>.</w:t>
            </w:r>
          </w:p>
          <w:p w14:paraId="6012A16F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45C7F86A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2391D33A" w14:textId="77777777" w:rsidR="008F7A69" w:rsidRDefault="008F7A69" w:rsidP="00866CDB">
            <w:pPr>
              <w:rPr>
                <w:sz w:val="22"/>
                <w:szCs w:val="22"/>
              </w:rPr>
            </w:pPr>
            <w:r w:rsidRPr="00310F8F">
              <w:rPr>
                <w:sz w:val="22"/>
                <w:szCs w:val="22"/>
              </w:rPr>
              <w:t>At 9 months, if the patient has not met their target weight and/or stopped smoking, they should be reassessed for their need for- and fitness for- surgery.</w:t>
            </w:r>
            <w:r>
              <w:rPr>
                <w:sz w:val="22"/>
                <w:szCs w:val="22"/>
              </w:rPr>
              <w:t xml:space="preserve"> </w:t>
            </w:r>
          </w:p>
          <w:p w14:paraId="2C610DF2" w14:textId="77777777" w:rsidR="008F7A69" w:rsidRDefault="008F7A69" w:rsidP="00866CDB">
            <w:pPr>
              <w:rPr>
                <w:sz w:val="22"/>
                <w:szCs w:val="22"/>
              </w:rPr>
            </w:pPr>
          </w:p>
          <w:p w14:paraId="4B3022F5" w14:textId="2C68C271" w:rsidR="00E465AD" w:rsidRDefault="00F440A0" w:rsidP="00F440A0">
            <w:pPr>
              <w:rPr>
                <w:sz w:val="22"/>
                <w:szCs w:val="22"/>
              </w:rPr>
            </w:pPr>
            <w:r w:rsidRPr="00F440A0">
              <w:rPr>
                <w:sz w:val="22"/>
                <w:szCs w:val="22"/>
              </w:rPr>
              <w:t xml:space="preserve">See the Fitness for Elective Surgery policy at  </w:t>
            </w:r>
          </w:p>
          <w:p w14:paraId="49F8461D" w14:textId="4C8BC747" w:rsidR="00E3019B" w:rsidRDefault="00291613" w:rsidP="00F440A0">
            <w:pPr>
              <w:rPr>
                <w:sz w:val="22"/>
                <w:szCs w:val="22"/>
              </w:rPr>
            </w:pPr>
            <w:hyperlink r:id="rId12" w:history="1">
              <w:r w:rsidR="00E3019B" w:rsidRPr="00F40CE4">
                <w:rPr>
                  <w:rStyle w:val="Hyperlink"/>
                  <w:sz w:val="22"/>
                  <w:szCs w:val="22"/>
                </w:rPr>
                <w:t>https://www.hweclinicalguidance.nhs.uk/clinical-policies/fitness-for-surgery/</w:t>
              </w:r>
            </w:hyperlink>
            <w:r w:rsidR="00E3019B">
              <w:rPr>
                <w:sz w:val="22"/>
                <w:szCs w:val="22"/>
              </w:rPr>
              <w:t xml:space="preserve"> </w:t>
            </w:r>
          </w:p>
          <w:p w14:paraId="75CE364B" w14:textId="77777777" w:rsidR="008F7A69" w:rsidRPr="00530636" w:rsidRDefault="008F7A69" w:rsidP="00E3019B">
            <w:pPr>
              <w:rPr>
                <w:sz w:val="22"/>
                <w:szCs w:val="22"/>
              </w:rPr>
            </w:pPr>
          </w:p>
        </w:tc>
      </w:tr>
    </w:tbl>
    <w:p w14:paraId="12CEFBCE" w14:textId="77777777" w:rsidR="008F7A69" w:rsidRDefault="008F7A69" w:rsidP="008F7A69"/>
    <w:sectPr w:rsidR="008F7A69" w:rsidSect="00E15498">
      <w:headerReference w:type="default" r:id="rId13"/>
      <w:footerReference w:type="default" r:id="rId14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216B" w14:textId="77777777" w:rsidR="00F94DE4" w:rsidRDefault="00F94DE4" w:rsidP="009D6C7C">
      <w:r>
        <w:separator/>
      </w:r>
    </w:p>
  </w:endnote>
  <w:endnote w:type="continuationSeparator" w:id="0">
    <w:p w14:paraId="7142E03E" w14:textId="77777777" w:rsidR="00F94DE4" w:rsidRDefault="00F94DE4" w:rsidP="009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B839" w14:textId="36169F3D" w:rsidR="00E302C4" w:rsidRDefault="00E302C4" w:rsidP="00E302C4">
    <w:pPr>
      <w:pStyle w:val="Footer"/>
      <w:rPr>
        <w:sz w:val="20"/>
        <w:szCs w:val="20"/>
      </w:rPr>
    </w:pPr>
    <w:r w:rsidRPr="00E302C4">
      <w:rPr>
        <w:sz w:val="20"/>
        <w:szCs w:val="20"/>
      </w:rPr>
      <w:t xml:space="preserve">Page </w:t>
    </w:r>
    <w:r w:rsidRPr="00E302C4">
      <w:rPr>
        <w:b/>
        <w:sz w:val="20"/>
        <w:szCs w:val="20"/>
      </w:rPr>
      <w:fldChar w:fldCharType="begin"/>
    </w:r>
    <w:r w:rsidRPr="00E302C4">
      <w:rPr>
        <w:b/>
        <w:sz w:val="20"/>
        <w:szCs w:val="20"/>
      </w:rPr>
      <w:instrText xml:space="preserve"> PAGE  \* Arabic  \* MERGEFORMAT </w:instrText>
    </w:r>
    <w:r w:rsidRPr="00E302C4">
      <w:rPr>
        <w:b/>
        <w:sz w:val="20"/>
        <w:szCs w:val="20"/>
      </w:rPr>
      <w:fldChar w:fldCharType="separate"/>
    </w:r>
    <w:r w:rsidR="001574BD">
      <w:rPr>
        <w:b/>
        <w:noProof/>
        <w:sz w:val="20"/>
        <w:szCs w:val="20"/>
      </w:rPr>
      <w:t>1</w:t>
    </w:r>
    <w:r w:rsidRPr="00E302C4">
      <w:rPr>
        <w:b/>
        <w:sz w:val="20"/>
        <w:szCs w:val="20"/>
      </w:rPr>
      <w:fldChar w:fldCharType="end"/>
    </w:r>
    <w:r w:rsidRPr="00E302C4">
      <w:rPr>
        <w:sz w:val="20"/>
        <w:szCs w:val="20"/>
      </w:rPr>
      <w:t xml:space="preserve"> of </w:t>
    </w:r>
    <w:r w:rsidRPr="00E302C4">
      <w:rPr>
        <w:b/>
        <w:sz w:val="20"/>
        <w:szCs w:val="20"/>
      </w:rPr>
      <w:fldChar w:fldCharType="begin"/>
    </w:r>
    <w:r w:rsidRPr="00E302C4">
      <w:rPr>
        <w:b/>
        <w:sz w:val="20"/>
        <w:szCs w:val="20"/>
      </w:rPr>
      <w:instrText xml:space="preserve"> NUMPAGES  \* Arabic  \* MERGEFORMAT </w:instrText>
    </w:r>
    <w:r w:rsidRPr="00E302C4">
      <w:rPr>
        <w:b/>
        <w:sz w:val="20"/>
        <w:szCs w:val="20"/>
      </w:rPr>
      <w:fldChar w:fldCharType="separate"/>
    </w:r>
    <w:r w:rsidR="001574BD">
      <w:rPr>
        <w:b/>
        <w:noProof/>
        <w:sz w:val="20"/>
        <w:szCs w:val="20"/>
      </w:rPr>
      <w:t>3</w:t>
    </w:r>
    <w:r w:rsidRPr="00E302C4">
      <w:rPr>
        <w:b/>
        <w:sz w:val="20"/>
        <w:szCs w:val="20"/>
      </w:rPr>
      <w:fldChar w:fldCharType="end"/>
    </w:r>
    <w:r w:rsidRPr="00E302C4">
      <w:rPr>
        <w:b/>
        <w:sz w:val="20"/>
        <w:szCs w:val="20"/>
      </w:rPr>
      <w:t xml:space="preserve">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E302C4">
      <w:rPr>
        <w:sz w:val="20"/>
        <w:szCs w:val="20"/>
      </w:rPr>
      <w:t>Version</w:t>
    </w:r>
    <w:r w:rsidR="008F7A69">
      <w:rPr>
        <w:sz w:val="20"/>
        <w:szCs w:val="20"/>
      </w:rPr>
      <w:t xml:space="preserve"> 1</w:t>
    </w:r>
    <w:r w:rsidR="00342717">
      <w:rPr>
        <w:sz w:val="20"/>
        <w:szCs w:val="20"/>
      </w:rPr>
      <w:t>.</w:t>
    </w:r>
    <w:r w:rsidR="00FC7C16">
      <w:rPr>
        <w:sz w:val="20"/>
        <w:szCs w:val="20"/>
      </w:rPr>
      <w:t>1</w:t>
    </w:r>
    <w:r w:rsidR="00342717">
      <w:rPr>
        <w:sz w:val="20"/>
        <w:szCs w:val="20"/>
      </w:rPr>
      <w:t xml:space="preserve"> January 2024</w:t>
    </w:r>
  </w:p>
  <w:p w14:paraId="388E3A7A" w14:textId="77777777" w:rsidR="008F7A69" w:rsidRPr="00E302C4" w:rsidRDefault="008F7A69" w:rsidP="00E302C4">
    <w:pPr>
      <w:pStyle w:val="Footer"/>
      <w:rPr>
        <w:sz w:val="20"/>
        <w:szCs w:val="20"/>
      </w:rPr>
    </w:pPr>
  </w:p>
  <w:p w14:paraId="586F1CB3" w14:textId="77777777" w:rsidR="00912BFC" w:rsidRDefault="00912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6083" w14:textId="77777777" w:rsidR="00F94DE4" w:rsidRDefault="00F94DE4" w:rsidP="009D6C7C">
      <w:r>
        <w:separator/>
      </w:r>
    </w:p>
  </w:footnote>
  <w:footnote w:type="continuationSeparator" w:id="0">
    <w:p w14:paraId="00D50189" w14:textId="77777777" w:rsidR="00F94DE4" w:rsidRDefault="00F94DE4" w:rsidP="009D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0A97" w14:textId="6097519B" w:rsidR="00F851B7" w:rsidRDefault="00C02994" w:rsidP="008F7A69">
    <w:pPr>
      <w:jc w:val="right"/>
    </w:pPr>
    <w:r>
      <w:rPr>
        <w:b/>
        <w:sz w:val="28"/>
        <w:szCs w:val="28"/>
      </w:rPr>
      <w:t xml:space="preserve">                                                                                      </w:t>
    </w:r>
    <w:r w:rsidR="008F7A69">
      <w:rPr>
        <w:noProof/>
      </w:rPr>
      <w:drawing>
        <wp:inline distT="0" distB="0" distL="0" distR="0" wp14:anchorId="06429F71" wp14:editId="44EB6620">
          <wp:extent cx="1506950" cy="9753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003" cy="97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4ED"/>
    <w:multiLevelType w:val="multilevel"/>
    <w:tmpl w:val="F16A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601FE"/>
    <w:multiLevelType w:val="hybridMultilevel"/>
    <w:tmpl w:val="E776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69"/>
    <w:multiLevelType w:val="hybridMultilevel"/>
    <w:tmpl w:val="3F48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0DF7"/>
    <w:multiLevelType w:val="hybridMultilevel"/>
    <w:tmpl w:val="9650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44A2"/>
    <w:multiLevelType w:val="hybridMultilevel"/>
    <w:tmpl w:val="111CD0C0"/>
    <w:numStyleLink w:val="ImportedStyle2"/>
  </w:abstractNum>
  <w:abstractNum w:abstractNumId="5" w15:restartNumberingAfterBreak="0">
    <w:nsid w:val="2D6406FF"/>
    <w:multiLevelType w:val="hybridMultilevel"/>
    <w:tmpl w:val="1478C270"/>
    <w:styleLink w:val="ImportedStyle1"/>
    <w:lvl w:ilvl="0" w:tplc="D4C6435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2446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723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06C8E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4803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7C84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B270D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3088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1E643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8A54F1F"/>
    <w:multiLevelType w:val="hybridMultilevel"/>
    <w:tmpl w:val="C8E8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63FC4"/>
    <w:multiLevelType w:val="hybridMultilevel"/>
    <w:tmpl w:val="111CD0C0"/>
    <w:styleLink w:val="ImportedStyle2"/>
    <w:lvl w:ilvl="0" w:tplc="D7EE66E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00A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84FE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43BA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E251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EAB8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8CF60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8611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1C6C9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CD3782F"/>
    <w:multiLevelType w:val="multilevel"/>
    <w:tmpl w:val="CA38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1B4"/>
    <w:multiLevelType w:val="hybridMultilevel"/>
    <w:tmpl w:val="23A4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0833"/>
    <w:multiLevelType w:val="hybridMultilevel"/>
    <w:tmpl w:val="F4CE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81A91"/>
    <w:multiLevelType w:val="hybridMultilevel"/>
    <w:tmpl w:val="1478C270"/>
    <w:numStyleLink w:val="ImportedStyle1"/>
  </w:abstractNum>
  <w:num w:numId="1" w16cid:durableId="1996951060">
    <w:abstractNumId w:val="2"/>
  </w:num>
  <w:num w:numId="2" w16cid:durableId="1989087112">
    <w:abstractNumId w:val="1"/>
  </w:num>
  <w:num w:numId="3" w16cid:durableId="917247249">
    <w:abstractNumId w:val="0"/>
  </w:num>
  <w:num w:numId="4" w16cid:durableId="2123648547">
    <w:abstractNumId w:val="8"/>
  </w:num>
  <w:num w:numId="5" w16cid:durableId="1603142284">
    <w:abstractNumId w:val="5"/>
  </w:num>
  <w:num w:numId="6" w16cid:durableId="722942466">
    <w:abstractNumId w:val="11"/>
  </w:num>
  <w:num w:numId="7" w16cid:durableId="720591316">
    <w:abstractNumId w:val="7"/>
  </w:num>
  <w:num w:numId="8" w16cid:durableId="1562255473">
    <w:abstractNumId w:val="4"/>
  </w:num>
  <w:num w:numId="9" w16cid:durableId="90321512">
    <w:abstractNumId w:val="3"/>
  </w:num>
  <w:num w:numId="10" w16cid:durableId="1957059370">
    <w:abstractNumId w:val="10"/>
  </w:num>
  <w:num w:numId="11" w16cid:durableId="1956867290">
    <w:abstractNumId w:val="6"/>
  </w:num>
  <w:num w:numId="12" w16cid:durableId="1674261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4"/>
    <w:rsid w:val="00005755"/>
    <w:rsid w:val="00054B4A"/>
    <w:rsid w:val="0006465B"/>
    <w:rsid w:val="000A7AD2"/>
    <w:rsid w:val="000F294E"/>
    <w:rsid w:val="0011389A"/>
    <w:rsid w:val="001354D1"/>
    <w:rsid w:val="001574BD"/>
    <w:rsid w:val="001B7B17"/>
    <w:rsid w:val="001D79EA"/>
    <w:rsid w:val="00205F17"/>
    <w:rsid w:val="00224EE7"/>
    <w:rsid w:val="00225517"/>
    <w:rsid w:val="00243DCB"/>
    <w:rsid w:val="00291613"/>
    <w:rsid w:val="00294438"/>
    <w:rsid w:val="002E3544"/>
    <w:rsid w:val="00304321"/>
    <w:rsid w:val="00324927"/>
    <w:rsid w:val="00342717"/>
    <w:rsid w:val="00347983"/>
    <w:rsid w:val="00366077"/>
    <w:rsid w:val="00373023"/>
    <w:rsid w:val="003E1545"/>
    <w:rsid w:val="004421E6"/>
    <w:rsid w:val="00446307"/>
    <w:rsid w:val="00446EA4"/>
    <w:rsid w:val="00464419"/>
    <w:rsid w:val="00474214"/>
    <w:rsid w:val="00490421"/>
    <w:rsid w:val="004B444E"/>
    <w:rsid w:val="00521616"/>
    <w:rsid w:val="00584323"/>
    <w:rsid w:val="005A5891"/>
    <w:rsid w:val="005A6708"/>
    <w:rsid w:val="005C3E5A"/>
    <w:rsid w:val="005D7B64"/>
    <w:rsid w:val="005E5DA8"/>
    <w:rsid w:val="005F4E06"/>
    <w:rsid w:val="006477BA"/>
    <w:rsid w:val="00650360"/>
    <w:rsid w:val="006779E8"/>
    <w:rsid w:val="006A5FB9"/>
    <w:rsid w:val="006B3D3E"/>
    <w:rsid w:val="006B7837"/>
    <w:rsid w:val="006E3849"/>
    <w:rsid w:val="006E6650"/>
    <w:rsid w:val="00702B59"/>
    <w:rsid w:val="0074643C"/>
    <w:rsid w:val="00773BF1"/>
    <w:rsid w:val="007F6E3B"/>
    <w:rsid w:val="008518FF"/>
    <w:rsid w:val="008615D6"/>
    <w:rsid w:val="008A1BD7"/>
    <w:rsid w:val="008C3157"/>
    <w:rsid w:val="008F76C4"/>
    <w:rsid w:val="008F7A69"/>
    <w:rsid w:val="0091132C"/>
    <w:rsid w:val="00912BFC"/>
    <w:rsid w:val="009D6C7C"/>
    <w:rsid w:val="00A003E4"/>
    <w:rsid w:val="00A073AD"/>
    <w:rsid w:val="00A37D35"/>
    <w:rsid w:val="00A635F4"/>
    <w:rsid w:val="00AF68FD"/>
    <w:rsid w:val="00B2735A"/>
    <w:rsid w:val="00B43279"/>
    <w:rsid w:val="00B43697"/>
    <w:rsid w:val="00B455CE"/>
    <w:rsid w:val="00B96714"/>
    <w:rsid w:val="00BA2ACD"/>
    <w:rsid w:val="00BB5077"/>
    <w:rsid w:val="00BB70C2"/>
    <w:rsid w:val="00BC5C79"/>
    <w:rsid w:val="00BE0865"/>
    <w:rsid w:val="00BE37DA"/>
    <w:rsid w:val="00BE5D48"/>
    <w:rsid w:val="00BF0234"/>
    <w:rsid w:val="00BF2A61"/>
    <w:rsid w:val="00C01ED6"/>
    <w:rsid w:val="00C02994"/>
    <w:rsid w:val="00C452F3"/>
    <w:rsid w:val="00C5415D"/>
    <w:rsid w:val="00CA0E7F"/>
    <w:rsid w:val="00CD4938"/>
    <w:rsid w:val="00CF6544"/>
    <w:rsid w:val="00D678D5"/>
    <w:rsid w:val="00DB2215"/>
    <w:rsid w:val="00DE4860"/>
    <w:rsid w:val="00E15498"/>
    <w:rsid w:val="00E20374"/>
    <w:rsid w:val="00E20C2A"/>
    <w:rsid w:val="00E3019B"/>
    <w:rsid w:val="00E302C4"/>
    <w:rsid w:val="00E465AD"/>
    <w:rsid w:val="00EC483C"/>
    <w:rsid w:val="00EF061A"/>
    <w:rsid w:val="00EF4DE4"/>
    <w:rsid w:val="00F11604"/>
    <w:rsid w:val="00F440A0"/>
    <w:rsid w:val="00F743A6"/>
    <w:rsid w:val="00F851B7"/>
    <w:rsid w:val="00F94DE4"/>
    <w:rsid w:val="00FC3B35"/>
    <w:rsid w:val="00FC7C16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5A479"/>
  <w15:docId w15:val="{D79E1EBA-5DB3-45B4-A34E-8020596C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4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F76C4"/>
    <w:rPr>
      <w:color w:val="0000FF"/>
      <w:u w:val="single"/>
    </w:rPr>
  </w:style>
  <w:style w:type="table" w:styleId="TableGrid">
    <w:name w:val="Table Grid"/>
    <w:basedOn w:val="TableNormal"/>
    <w:rsid w:val="008F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C7C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6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C7C"/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BB70C2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F68FD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paragraph" w:customStyle="1" w:styleId="Body">
    <w:name w:val="Body"/>
    <w:rsid w:val="00FC3B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Default">
    <w:name w:val="Default"/>
    <w:rsid w:val="00B432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94"/>
    <w:rPr>
      <w:rFonts w:ascii="Tahoma" w:eastAsia="Times New Roman" w:hAnsi="Tahoma" w:cs="Tahoma"/>
      <w:sz w:val="16"/>
      <w:szCs w:val="16"/>
      <w:lang w:eastAsia="en-GB"/>
    </w:rPr>
  </w:style>
  <w:style w:type="numbering" w:customStyle="1" w:styleId="ImportedStyle1">
    <w:name w:val="Imported Style 1"/>
    <w:rsid w:val="00E20374"/>
    <w:pPr>
      <w:numPr>
        <w:numId w:val="5"/>
      </w:numPr>
    </w:pPr>
  </w:style>
  <w:style w:type="numbering" w:customStyle="1" w:styleId="ImportedStyle2">
    <w:name w:val="Imported Style 2"/>
    <w:rsid w:val="00E20374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F7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7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clinicalguidance.nhs.uk/clinical-polici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weclinicalguidance.nhs.uk/clinical-policies/fitness-for-surger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shared-decision-making/guidance-and-resourc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orapproval.hweicb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orapproval.hweicb@nhs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A387-F596-4A72-AADA-01BB7956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woodsg</dc:creator>
  <cp:lastModifiedBy>O'SHEA, Lucy (NHS HERTFORDSHIRE AND WEST ESSEX ICB - 07H)</cp:lastModifiedBy>
  <cp:revision>10</cp:revision>
  <cp:lastPrinted>2019-09-27T09:41:00Z</cp:lastPrinted>
  <dcterms:created xsi:type="dcterms:W3CDTF">2024-01-02T15:37:00Z</dcterms:created>
  <dcterms:modified xsi:type="dcterms:W3CDTF">2024-01-17T15:01:00Z</dcterms:modified>
</cp:coreProperties>
</file>