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93D0B" w14:textId="77777777" w:rsidR="006F4129" w:rsidRPr="000833DA" w:rsidRDefault="000833DA" w:rsidP="002B0C19">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r w:rsidR="009E62DB" w:rsidRPr="000833DA">
        <w:rPr>
          <w:rFonts w:ascii="Arial" w:eastAsia="Times New Roman" w:hAnsi="Arial" w:cs="Arial"/>
          <w:b/>
          <w:bCs/>
          <w:sz w:val="28"/>
          <w:szCs w:val="28"/>
          <w:u w:val="single"/>
        </w:rPr>
        <w:t xml:space="preserve"> </w:t>
      </w:r>
    </w:p>
    <w:p w14:paraId="72A7919B" w14:textId="77777777" w:rsidR="002B0C19" w:rsidRPr="006F4129" w:rsidRDefault="002B0C19" w:rsidP="002B0C19">
      <w:pPr>
        <w:spacing w:after="0" w:line="240" w:lineRule="auto"/>
        <w:jc w:val="center"/>
        <w:rPr>
          <w:rFonts w:ascii="Arial" w:eastAsia="Times New Roman" w:hAnsi="Arial" w:cs="Times New Roman"/>
          <w:b/>
          <w:bCs/>
          <w:szCs w:val="24"/>
        </w:rPr>
      </w:pPr>
    </w:p>
    <w:p w14:paraId="2189D382" w14:textId="77777777" w:rsidR="00C654D5" w:rsidRPr="00C654D5" w:rsidRDefault="00F85EC9" w:rsidP="00C654D5">
      <w:pPr>
        <w:pBdr>
          <w:top w:val="double" w:sz="6" w:space="1" w:color="auto"/>
          <w:left w:val="double" w:sz="6" w:space="4" w:color="auto"/>
          <w:bottom w:val="double" w:sz="6" w:space="1" w:color="auto"/>
          <w:right w:val="double" w:sz="6" w:space="4" w:color="auto"/>
        </w:pBdr>
        <w:spacing w:after="0" w:line="240" w:lineRule="auto"/>
        <w:jc w:val="center"/>
        <w:rPr>
          <w:rFonts w:ascii="Arial" w:eastAsia="Times New Roman" w:hAnsi="Arial" w:cs="Times New Roman"/>
          <w:b/>
          <w:szCs w:val="24"/>
          <w:lang w:val="en-US"/>
        </w:rPr>
      </w:pPr>
      <w:r w:rsidRPr="004725E8">
        <w:rPr>
          <w:rFonts w:ascii="Arial" w:eastAsia="Times New Roman" w:hAnsi="Arial" w:cs="Times New Roman"/>
          <w:b/>
          <w:szCs w:val="24"/>
          <w:lang w:val="en-US"/>
        </w:rPr>
        <w:t>Guideline Number</w:t>
      </w:r>
      <w:r w:rsidR="004F786E" w:rsidRPr="004725E8">
        <w:rPr>
          <w:rFonts w:ascii="Arial" w:eastAsia="Times New Roman" w:hAnsi="Arial" w:cs="Times New Roman"/>
          <w:b/>
          <w:szCs w:val="24"/>
          <w:lang w:val="en-US"/>
        </w:rPr>
        <w:t xml:space="preserve"> 01</w:t>
      </w:r>
      <w:r>
        <w:rPr>
          <w:rFonts w:ascii="Arial" w:eastAsia="Times New Roman" w:hAnsi="Arial" w:cs="Times New Roman"/>
          <w:b/>
          <w:szCs w:val="24"/>
          <w:lang w:val="en-US"/>
        </w:rPr>
        <w:t xml:space="preserve">; </w:t>
      </w:r>
      <w:r w:rsidR="001B7B37">
        <w:rPr>
          <w:rFonts w:ascii="Arial" w:eastAsia="Times New Roman" w:hAnsi="Arial" w:cs="Times New Roman"/>
          <w:b/>
          <w:szCs w:val="24"/>
          <w:lang w:val="en-US"/>
        </w:rPr>
        <w:t>V1.1</w:t>
      </w:r>
      <w:r>
        <w:rPr>
          <w:rFonts w:ascii="Arial" w:eastAsia="Times New Roman" w:hAnsi="Arial" w:cs="Times New Roman"/>
          <w:b/>
          <w:szCs w:val="24"/>
          <w:lang w:val="en-US"/>
        </w:rPr>
        <w:t xml:space="preserve">; </w:t>
      </w:r>
      <w:r w:rsidR="00C654D5" w:rsidRPr="00C654D5">
        <w:rPr>
          <w:rFonts w:ascii="Arial" w:eastAsia="Times New Roman" w:hAnsi="Arial" w:cs="Times New Roman"/>
          <w:b/>
          <w:szCs w:val="24"/>
          <w:lang w:val="en-US"/>
        </w:rPr>
        <w:t>Shared Care Guidelines for the Treatment of Attention Deficit Hyperactivity Disorder (ADHD) in children and adolescents (under 18 years of age)</w:t>
      </w:r>
    </w:p>
    <w:p w14:paraId="3F83E0CB" w14:textId="77777777" w:rsidR="006F4129" w:rsidRPr="006F4129" w:rsidRDefault="00C654D5" w:rsidP="00C654D5">
      <w:pPr>
        <w:pBdr>
          <w:top w:val="double" w:sz="6" w:space="1" w:color="auto"/>
          <w:left w:val="double" w:sz="6" w:space="4" w:color="auto"/>
          <w:bottom w:val="double" w:sz="6" w:space="1" w:color="auto"/>
          <w:right w:val="double" w:sz="6" w:space="4" w:color="auto"/>
        </w:pBdr>
        <w:spacing w:after="0" w:line="240" w:lineRule="auto"/>
        <w:jc w:val="center"/>
        <w:rPr>
          <w:rFonts w:ascii="Arial" w:eastAsia="Times New Roman" w:hAnsi="Arial" w:cs="Times New Roman"/>
          <w:b/>
          <w:szCs w:val="24"/>
          <w:lang w:val="en-US"/>
        </w:rPr>
      </w:pPr>
      <w:r w:rsidRPr="00C654D5">
        <w:rPr>
          <w:rFonts w:ascii="Arial" w:eastAsia="Times New Roman" w:hAnsi="Arial" w:cs="Times New Roman"/>
          <w:b/>
          <w:szCs w:val="24"/>
          <w:lang w:val="en-US"/>
        </w:rPr>
        <w:t>Methylphenidate, Dexamfetamine,</w:t>
      </w:r>
      <w:r w:rsidR="005F5D57">
        <w:rPr>
          <w:rFonts w:ascii="Arial" w:eastAsia="Times New Roman" w:hAnsi="Arial" w:cs="Times New Roman"/>
          <w:b/>
          <w:szCs w:val="24"/>
          <w:lang w:val="en-US"/>
        </w:rPr>
        <w:t xml:space="preserve"> </w:t>
      </w:r>
      <w:r w:rsidRPr="00C654D5">
        <w:rPr>
          <w:rFonts w:ascii="Arial" w:eastAsia="Times New Roman" w:hAnsi="Arial" w:cs="Times New Roman"/>
          <w:b/>
          <w:szCs w:val="24"/>
          <w:lang w:val="en-US"/>
        </w:rPr>
        <w:t>Atomoxetine, Lisdexamfetamine and Guanfacine</w:t>
      </w:r>
    </w:p>
    <w:p w14:paraId="415398EC" w14:textId="77777777" w:rsidR="006F4129" w:rsidRPr="006F4129" w:rsidRDefault="006F4129" w:rsidP="006F4129">
      <w:pPr>
        <w:spacing w:after="0" w:line="240" w:lineRule="auto"/>
        <w:jc w:val="center"/>
        <w:rPr>
          <w:rFonts w:ascii="Arial" w:eastAsia="Times New Roman" w:hAnsi="Arial" w:cs="Times New Roman"/>
          <w:b/>
          <w:bCs/>
          <w:szCs w:val="24"/>
        </w:rPr>
      </w:pPr>
    </w:p>
    <w:p w14:paraId="3F1E7305" w14:textId="77777777" w:rsidR="006F4129" w:rsidRPr="006F4129" w:rsidRDefault="00B62EE0" w:rsidP="006F4129">
      <w:pPr>
        <w:spacing w:after="0" w:line="240" w:lineRule="auto"/>
        <w:jc w:val="both"/>
        <w:rPr>
          <w:rFonts w:ascii="Arial" w:eastAsia="Times New Roman" w:hAnsi="Arial" w:cs="Arial"/>
          <w:szCs w:val="24"/>
          <w:lang w:val="en-US" w:eastAsia="en-GB"/>
        </w:rPr>
      </w:pPr>
      <w:r>
        <w:rPr>
          <w:rFonts w:ascii="Arial" w:eastAsia="Times New Roman" w:hAnsi="Arial" w:cs="Times New Roman"/>
          <w:b/>
          <w:lang w:val="en-US" w:eastAsia="en-GB"/>
        </w:rPr>
        <w:t xml:space="preserve">This Request to Share Care </w:t>
      </w:r>
      <w:r w:rsidR="006F4129" w:rsidRPr="006F4129">
        <w:rPr>
          <w:rFonts w:ascii="Arial" w:eastAsia="Times New Roman" w:hAnsi="Arial" w:cs="Times New Roman"/>
          <w:b/>
          <w:lang w:val="en-US" w:eastAsia="en-GB"/>
        </w:rPr>
        <w:t>provides</w:t>
      </w:r>
      <w:r w:rsidR="004B177D">
        <w:rPr>
          <w:rFonts w:ascii="Arial" w:eastAsia="Times New Roman" w:hAnsi="Arial" w:cs="Times New Roman"/>
          <w:b/>
          <w:lang w:val="en-US" w:eastAsia="en-GB"/>
        </w:rPr>
        <w:t xml:space="preserve"> </w:t>
      </w:r>
      <w:r w:rsidR="004B177D" w:rsidRPr="004B177D">
        <w:rPr>
          <w:rFonts w:ascii="Arial" w:eastAsia="Times New Roman" w:hAnsi="Arial" w:cs="Times New Roman"/>
          <w:b/>
          <w:lang w:val="en-US" w:eastAsia="en-GB"/>
        </w:rPr>
        <w:t>Key Primary Care Information</w:t>
      </w:r>
      <w:r w:rsidR="004B177D">
        <w:rPr>
          <w:rFonts w:ascii="Arial" w:eastAsia="Times New Roman" w:hAnsi="Arial" w:cs="Times New Roman"/>
          <w:b/>
          <w:lang w:val="en-US" w:eastAsia="en-GB"/>
        </w:rPr>
        <w:t xml:space="preserve"> on </w:t>
      </w:r>
      <w:r w:rsidR="005D1B7A">
        <w:rPr>
          <w:rFonts w:ascii="Arial" w:eastAsia="Times New Roman" w:hAnsi="Arial" w:cs="Times New Roman"/>
          <w:b/>
          <w:lang w:val="en-US" w:eastAsia="en-GB"/>
        </w:rPr>
        <w:t>responsibilities and monitoring</w:t>
      </w:r>
      <w:r w:rsidR="006F4129" w:rsidRPr="006F4129">
        <w:rPr>
          <w:rFonts w:ascii="Arial" w:eastAsia="Times New Roman" w:hAnsi="Arial" w:cs="Times New Roman"/>
          <w:b/>
          <w:lang w:val="en-US" w:eastAsia="en-GB"/>
        </w:rPr>
        <w:t>.</w:t>
      </w:r>
      <w:r w:rsidR="004B177D">
        <w:rPr>
          <w:rFonts w:ascii="Arial" w:eastAsia="Times New Roman" w:hAnsi="Arial" w:cs="Times New Roman"/>
          <w:b/>
          <w:lang w:val="en-US" w:eastAsia="en-GB"/>
        </w:rPr>
        <w:t xml:space="preserve"> T</w:t>
      </w:r>
      <w:r w:rsidR="000833DA">
        <w:rPr>
          <w:rFonts w:ascii="Arial" w:eastAsia="Times New Roman" w:hAnsi="Arial" w:cs="Times New Roman"/>
          <w:b/>
          <w:lang w:val="en-US" w:eastAsia="en-GB"/>
        </w:rPr>
        <w:t xml:space="preserve">he aim </w:t>
      </w:r>
      <w:r w:rsidR="004B177D">
        <w:rPr>
          <w:rFonts w:ascii="Arial" w:eastAsia="Times New Roman" w:hAnsi="Arial" w:cs="Times New Roman"/>
          <w:b/>
          <w:lang w:val="en-US" w:eastAsia="en-GB"/>
        </w:rPr>
        <w:t xml:space="preserve">is </w:t>
      </w:r>
      <w:r w:rsidR="000833DA">
        <w:rPr>
          <w:rFonts w:ascii="Arial" w:eastAsia="Times New Roman" w:hAnsi="Arial" w:cs="Times New Roman"/>
          <w:b/>
          <w:lang w:val="en-US" w:eastAsia="en-GB"/>
        </w:rPr>
        <w:t>to support the GP</w:t>
      </w:r>
      <w:r w:rsidR="005D1B7A">
        <w:rPr>
          <w:rFonts w:ascii="Arial" w:eastAsia="Times New Roman" w:hAnsi="Arial" w:cs="Times New Roman"/>
          <w:b/>
          <w:lang w:val="en-US" w:eastAsia="en-GB"/>
        </w:rPr>
        <w:t xml:space="preserve"> to agree to share</w:t>
      </w:r>
      <w:r w:rsidR="000833DA">
        <w:rPr>
          <w:rFonts w:ascii="Arial" w:eastAsia="Times New Roman" w:hAnsi="Arial" w:cs="Times New Roman"/>
          <w:b/>
          <w:lang w:val="en-US" w:eastAsia="en-GB"/>
        </w:rPr>
        <w:t xml:space="preserve"> care arrangements</w:t>
      </w:r>
      <w:r w:rsidR="005D1B7A">
        <w:rPr>
          <w:rFonts w:ascii="Arial" w:eastAsia="Times New Roman" w:hAnsi="Arial" w:cs="Times New Roman"/>
          <w:b/>
          <w:lang w:val="en-US" w:eastAsia="en-GB"/>
        </w:rPr>
        <w:t xml:space="preserve">. Refer to </w:t>
      </w:r>
      <w:r w:rsidR="00C83EBD">
        <w:rPr>
          <w:rFonts w:ascii="Arial" w:eastAsia="Times New Roman" w:hAnsi="Arial" w:cs="Times New Roman"/>
          <w:b/>
          <w:lang w:val="en-US" w:eastAsia="en-GB"/>
        </w:rPr>
        <w:t>Full Shared C</w:t>
      </w:r>
      <w:r w:rsidR="00BF5868">
        <w:rPr>
          <w:rFonts w:ascii="Arial" w:eastAsia="Times New Roman" w:hAnsi="Arial" w:cs="Times New Roman"/>
          <w:b/>
          <w:lang w:val="en-US" w:eastAsia="en-GB"/>
        </w:rPr>
        <w:t>are</w:t>
      </w:r>
      <w:r w:rsidR="006F4129" w:rsidRPr="006F4129">
        <w:rPr>
          <w:rFonts w:ascii="Arial" w:eastAsia="Times New Roman" w:hAnsi="Arial" w:cs="Times New Roman"/>
          <w:b/>
          <w:lang w:val="en-US" w:eastAsia="en-GB"/>
        </w:rPr>
        <w:t xml:space="preserve"> </w:t>
      </w:r>
      <w:r w:rsidR="00C83EBD">
        <w:rPr>
          <w:rFonts w:ascii="Arial" w:eastAsia="Times New Roman" w:hAnsi="Arial" w:cs="Times New Roman"/>
          <w:b/>
          <w:lang w:val="en-US" w:eastAsia="en-GB"/>
        </w:rPr>
        <w:t>P</w:t>
      </w:r>
      <w:r w:rsidR="00BF5868">
        <w:rPr>
          <w:rFonts w:ascii="Arial" w:eastAsia="Times New Roman" w:hAnsi="Arial" w:cs="Times New Roman"/>
          <w:b/>
          <w:lang w:val="en-US" w:eastAsia="en-GB"/>
        </w:rPr>
        <w:t>rotocol</w:t>
      </w:r>
      <w:r w:rsidR="005D1B7A">
        <w:rPr>
          <w:rFonts w:ascii="Arial" w:eastAsia="Times New Roman" w:hAnsi="Arial" w:cs="Times New Roman"/>
          <w:b/>
          <w:lang w:val="en-US" w:eastAsia="en-GB"/>
        </w:rPr>
        <w:t xml:space="preserve"> for further information</w:t>
      </w:r>
      <w:r w:rsidR="006A351A">
        <w:rPr>
          <w:rFonts w:ascii="Arial" w:eastAsia="Times New Roman" w:hAnsi="Arial" w:cs="Times New Roman"/>
          <w:b/>
          <w:lang w:val="en-US" w:eastAsia="en-GB"/>
        </w:rPr>
        <w:t xml:space="preserve"> (page 4 onwards)</w:t>
      </w:r>
      <w:r w:rsidR="005D1B7A">
        <w:rPr>
          <w:rFonts w:ascii="Arial" w:eastAsia="Times New Roman" w:hAnsi="Arial" w:cs="Times New Roman"/>
          <w:b/>
          <w:lang w:val="en-US" w:eastAsia="en-GB"/>
        </w:rPr>
        <w:t>.</w:t>
      </w:r>
    </w:p>
    <w:p w14:paraId="0E2F6621" w14:textId="77777777" w:rsidR="005D1B7A" w:rsidRDefault="005D1B7A" w:rsidP="006F4129">
      <w:pPr>
        <w:spacing w:after="0" w:line="240" w:lineRule="auto"/>
        <w:jc w:val="both"/>
        <w:rPr>
          <w:rFonts w:ascii="Arial" w:eastAsia="Times New Roman" w:hAnsi="Arial" w:cs="Arial"/>
          <w:b/>
          <w:bCs/>
          <w:szCs w:val="24"/>
          <w:lang w:val="en-US"/>
        </w:rPr>
      </w:pPr>
    </w:p>
    <w:p w14:paraId="4B6DB543" w14:textId="77777777" w:rsidR="00F976BC" w:rsidRDefault="00455A6A" w:rsidP="00725343">
      <w:pPr>
        <w:spacing w:line="240" w:lineRule="auto"/>
        <w:rPr>
          <w:rFonts w:ascii="Arial" w:hAnsi="Arial" w:cs="Arial"/>
          <w:b/>
          <w:color w:val="000000"/>
          <w:lang w:eastAsia="en-GB"/>
        </w:rPr>
      </w:pPr>
      <w:r w:rsidRPr="00455A6A">
        <w:rPr>
          <w:rFonts w:ascii="Arial" w:hAnsi="Arial" w:cs="Arial"/>
          <w:b/>
          <w:noProof/>
          <w:lang w:eastAsia="en-GB"/>
        </w:rPr>
        <mc:AlternateContent>
          <mc:Choice Requires="wps">
            <w:drawing>
              <wp:anchor distT="0" distB="0" distL="114300" distR="114300" simplePos="0" relativeHeight="251676672" behindDoc="1" locked="0" layoutInCell="1" allowOverlap="1" wp14:anchorId="23A99D82" wp14:editId="3D0C55AD">
                <wp:simplePos x="0" y="0"/>
                <wp:positionH relativeFrom="column">
                  <wp:posOffset>-104775</wp:posOffset>
                </wp:positionH>
                <wp:positionV relativeFrom="paragraph">
                  <wp:posOffset>361950</wp:posOffset>
                </wp:positionV>
                <wp:extent cx="6850380" cy="2952750"/>
                <wp:effectExtent l="0" t="0" r="2667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952750"/>
                        </a:xfrm>
                        <a:prstGeom prst="rect">
                          <a:avLst/>
                        </a:prstGeom>
                        <a:solidFill>
                          <a:srgbClr val="FFFFFF"/>
                        </a:solidFill>
                        <a:ln w="9525">
                          <a:solidFill>
                            <a:srgbClr val="000000"/>
                          </a:solidFill>
                          <a:miter lim="800000"/>
                          <a:headEnd/>
                          <a:tailEnd/>
                        </a:ln>
                      </wps:spPr>
                      <wps:txbx>
                        <w:txbxContent>
                          <w:p w14:paraId="0786AF78" w14:textId="77777777" w:rsidR="00006754" w:rsidRDefault="000067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99D82" id="_x0000_t202" coordsize="21600,21600" o:spt="202" path="m,l,21600r21600,l21600,xe">
                <v:stroke joinstyle="miter"/>
                <v:path gradientshapeok="t" o:connecttype="rect"/>
              </v:shapetype>
              <v:shape id="Text Box 2" o:spid="_x0000_s1026" type="#_x0000_t202" style="position:absolute;margin-left:-8.25pt;margin-top:28.5pt;width:539.4pt;height:2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">
                <v:textbox>
                  <w:txbxContent>
                    <w:p w14:paraId="0786AF78" w14:textId="77777777" w:rsidR="00006754" w:rsidRDefault="00006754"/>
                  </w:txbxContent>
                </v:textbox>
              </v:shape>
            </w:pict>
          </mc:Fallback>
        </mc:AlternateContent>
      </w:r>
      <w:r w:rsidR="00682980" w:rsidRPr="00F12528">
        <w:rPr>
          <w:rFonts w:ascii="Arial" w:hAnsi="Arial" w:cs="Arial"/>
          <w:b/>
          <w:color w:val="000000"/>
          <w:lang w:eastAsia="en-GB"/>
        </w:rPr>
        <w:t xml:space="preserve">GP </w:t>
      </w:r>
      <w:r w:rsidR="002006A3" w:rsidRPr="00F12528">
        <w:rPr>
          <w:rFonts w:ascii="Arial" w:hAnsi="Arial" w:cs="Arial"/>
          <w:b/>
          <w:color w:val="000000"/>
          <w:lang w:eastAsia="en-GB"/>
        </w:rPr>
        <w:t xml:space="preserve">to review </w:t>
      </w:r>
      <w:r w:rsidR="002E5B12" w:rsidRPr="00F12528">
        <w:rPr>
          <w:rFonts w:ascii="Arial" w:hAnsi="Arial" w:cs="Arial"/>
          <w:b/>
          <w:color w:val="000000"/>
          <w:lang w:eastAsia="en-GB"/>
        </w:rPr>
        <w:t xml:space="preserve">and must </w:t>
      </w:r>
      <w:r w:rsidR="00682980" w:rsidRPr="00F12528">
        <w:rPr>
          <w:rFonts w:ascii="Arial" w:hAnsi="Arial" w:cs="Arial"/>
          <w:b/>
          <w:color w:val="000000"/>
          <w:lang w:eastAsia="en-GB"/>
        </w:rPr>
        <w:t xml:space="preserve">respond to </w:t>
      </w:r>
      <w:r w:rsidR="006A351A">
        <w:rPr>
          <w:rFonts w:ascii="Arial" w:hAnsi="Arial" w:cs="Arial"/>
          <w:b/>
          <w:color w:val="000000"/>
          <w:lang w:eastAsia="en-GB"/>
        </w:rPr>
        <w:t>provider Trust request to share</w:t>
      </w:r>
      <w:r w:rsidR="00682980" w:rsidRPr="00F12528">
        <w:rPr>
          <w:rFonts w:ascii="Arial" w:hAnsi="Arial" w:cs="Arial"/>
          <w:b/>
          <w:color w:val="000000"/>
          <w:lang w:eastAsia="en-GB"/>
        </w:rPr>
        <w:t xml:space="preserve"> care </w:t>
      </w:r>
      <w:r w:rsidR="002006A3" w:rsidRPr="00F12528">
        <w:rPr>
          <w:rFonts w:ascii="Arial" w:hAnsi="Arial" w:cs="Arial"/>
          <w:b/>
          <w:color w:val="000000"/>
          <w:lang w:eastAsia="en-GB"/>
        </w:rPr>
        <w:t xml:space="preserve">within 2 </w:t>
      </w:r>
      <w:r w:rsidR="00682980" w:rsidRPr="00F12528">
        <w:rPr>
          <w:rFonts w:ascii="Arial" w:hAnsi="Arial" w:cs="Arial"/>
          <w:b/>
          <w:color w:val="000000"/>
          <w:lang w:eastAsia="en-GB"/>
        </w:rPr>
        <w:t>weeks</w:t>
      </w:r>
      <w:r w:rsidR="002006A3" w:rsidRPr="00F12528">
        <w:rPr>
          <w:rFonts w:ascii="Arial" w:hAnsi="Arial" w:cs="Arial"/>
          <w:b/>
          <w:color w:val="000000"/>
          <w:lang w:eastAsia="en-GB"/>
        </w:rPr>
        <w:t xml:space="preserve"> using form provided</w:t>
      </w:r>
      <w:r w:rsidR="005D1B7A">
        <w:rPr>
          <w:rFonts w:ascii="Arial" w:hAnsi="Arial" w:cs="Arial"/>
          <w:b/>
          <w:color w:val="000000"/>
          <w:lang w:eastAsia="en-GB"/>
        </w:rPr>
        <w:t xml:space="preserve"> on page </w:t>
      </w:r>
      <w:r w:rsidR="004B177D">
        <w:rPr>
          <w:rFonts w:ascii="Arial" w:hAnsi="Arial" w:cs="Arial"/>
          <w:b/>
          <w:color w:val="000000"/>
          <w:lang w:eastAsia="en-GB"/>
        </w:rPr>
        <w:t>2/</w:t>
      </w:r>
      <w:r w:rsidR="005D1B7A">
        <w:rPr>
          <w:rFonts w:ascii="Arial" w:hAnsi="Arial" w:cs="Arial"/>
          <w:b/>
          <w:color w:val="000000"/>
          <w:lang w:eastAsia="en-GB"/>
        </w:rPr>
        <w:t>3</w:t>
      </w:r>
      <w:r w:rsidR="00F12528">
        <w:rPr>
          <w:rFonts w:ascii="Arial" w:hAnsi="Arial" w:cs="Arial"/>
          <w:b/>
          <w:color w:val="000000"/>
          <w:lang w:eastAsia="en-GB"/>
        </w:rPr>
        <w:t>.</w:t>
      </w:r>
    </w:p>
    <w:p w14:paraId="4ACFAACC" w14:textId="77777777" w:rsidR="004B177D" w:rsidRPr="00455A6A" w:rsidRDefault="00B62EE0" w:rsidP="00455A6A">
      <w:pPr>
        <w:spacing w:after="120" w:line="240" w:lineRule="auto"/>
        <w:jc w:val="both"/>
        <w:rPr>
          <w:rFonts w:ascii="Arial" w:eastAsia="Times New Roman" w:hAnsi="Arial" w:cs="Arial"/>
          <w:b/>
          <w:sz w:val="24"/>
          <w:u w:val="single"/>
          <w:lang w:val="en-US"/>
        </w:rPr>
      </w:pPr>
      <w:r w:rsidRPr="00455A6A">
        <w:rPr>
          <w:rFonts w:ascii="Arial" w:eastAsia="Times New Roman" w:hAnsi="Arial" w:cs="Arial"/>
          <w:b/>
          <w:sz w:val="24"/>
          <w:u w:val="single"/>
          <w:lang w:val="en-US"/>
        </w:rPr>
        <w:t>For Completion by S</w:t>
      </w:r>
      <w:r w:rsidR="004B177D" w:rsidRPr="00455A6A">
        <w:rPr>
          <w:rFonts w:ascii="Arial" w:eastAsia="Times New Roman" w:hAnsi="Arial" w:cs="Arial"/>
          <w:b/>
          <w:sz w:val="24"/>
          <w:u w:val="single"/>
          <w:lang w:val="en-US"/>
        </w:rPr>
        <w:t>pecialist</w:t>
      </w:r>
    </w:p>
    <w:p w14:paraId="1BD83DB0" w14:textId="77777777" w:rsidR="004B177D" w:rsidRPr="006F4129" w:rsidRDefault="00474C2D" w:rsidP="004F786E">
      <w:pPr>
        <w:pBdr>
          <w:top w:val="single" w:sz="4" w:space="1" w:color="auto"/>
          <w:left w:val="single" w:sz="4" w:space="4" w:color="auto"/>
          <w:bottom w:val="single" w:sz="4" w:space="9" w:color="auto"/>
          <w:right w:val="single" w:sz="4" w:space="0" w:color="auto"/>
        </w:pBdr>
        <w:spacing w:after="0" w:line="240" w:lineRule="auto"/>
        <w:jc w:val="both"/>
        <w:rPr>
          <w:rFonts w:ascii="Arial" w:eastAsia="Times New Roman" w:hAnsi="Arial" w:cs="Arial"/>
          <w:b/>
          <w:sz w:val="16"/>
          <w:szCs w:val="16"/>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0768" behindDoc="0" locked="0" layoutInCell="1" allowOverlap="1" wp14:anchorId="1D3F9256" wp14:editId="2ADDA178">
                <wp:simplePos x="0" y="0"/>
                <wp:positionH relativeFrom="column">
                  <wp:posOffset>3657600</wp:posOffset>
                </wp:positionH>
                <wp:positionV relativeFrom="paragraph">
                  <wp:posOffset>54610</wp:posOffset>
                </wp:positionV>
                <wp:extent cx="2898140" cy="876300"/>
                <wp:effectExtent l="0" t="0" r="1651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876300"/>
                        </a:xfrm>
                        <a:prstGeom prst="rect">
                          <a:avLst/>
                        </a:prstGeom>
                        <a:solidFill>
                          <a:srgbClr val="FFFFFF"/>
                        </a:solidFill>
                        <a:ln w="9525">
                          <a:solidFill>
                            <a:srgbClr val="000000"/>
                          </a:solidFill>
                          <a:prstDash val="dash"/>
                          <a:miter lim="800000"/>
                          <a:headEnd/>
                          <a:tailEnd/>
                        </a:ln>
                      </wps:spPr>
                      <wps:txbx>
                        <w:txbxContent>
                          <w:p w14:paraId="6B7505F8" w14:textId="77777777" w:rsidR="00006754" w:rsidRPr="00474C2D" w:rsidRDefault="00006754">
                            <w:pPr>
                              <w:rPr>
                                <w:rFonts w:ascii="Arial" w:hAnsi="Arial" w:cs="Arial"/>
                              </w:rPr>
                            </w:pPr>
                            <w:r w:rsidRPr="00474C2D">
                              <w:rPr>
                                <w:rFonts w:ascii="Arial" w:hAnsi="Arial" w:cs="Arial"/>
                              </w:rPr>
                              <w:t>Addressograph label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F9256" id="_x0000_s1027" type="#_x0000_t202" style="position:absolute;left:0;text-align:left;margin-left:4in;margin-top:4.3pt;width:228.2pt;height: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">
                <v:stroke dashstyle="dash"/>
                <v:textbox>
                  <w:txbxContent>
                    <w:p w14:paraId="6B7505F8" w14:textId="77777777" w:rsidR="00006754" w:rsidRPr="00474C2D" w:rsidRDefault="00006754">
                      <w:pPr>
                        <w:rPr>
                          <w:rFonts w:ascii="Arial" w:hAnsi="Arial" w:cs="Arial"/>
                        </w:rPr>
                      </w:pPr>
                      <w:r w:rsidRPr="00474C2D">
                        <w:rPr>
                          <w:rFonts w:ascii="Arial" w:hAnsi="Arial" w:cs="Arial"/>
                        </w:rPr>
                        <w:t>Addressograph label</w:t>
                      </w:r>
                    </w:p>
                  </w:txbxContent>
                </v:textbox>
              </v:shape>
            </w:pict>
          </mc:Fallback>
        </mc:AlternateContent>
      </w:r>
    </w:p>
    <w:p w14:paraId="51C339CA" w14:textId="77777777" w:rsidR="008E51B6" w:rsidRDefault="00006B2A" w:rsidP="004F786E">
      <w:pPr>
        <w:pBdr>
          <w:top w:val="single" w:sz="4" w:space="1" w:color="auto"/>
          <w:left w:val="single" w:sz="4" w:space="4" w:color="auto"/>
          <w:bottom w:val="single" w:sz="4" w:space="9" w:color="auto"/>
          <w:right w:val="single" w:sz="4" w:space="0" w:color="auto"/>
        </w:pBdr>
        <w:spacing w:after="0" w:line="240" w:lineRule="auto"/>
        <w:rPr>
          <w:rFonts w:ascii="Arial" w:eastAsia="Times New Roman" w:hAnsi="Arial" w:cs="Arial"/>
          <w:b/>
          <w:lang w:val="en-US"/>
        </w:rPr>
      </w:pPr>
      <w:r w:rsidRPr="00006B2A">
        <w:rPr>
          <w:rFonts w:ascii="Arial" w:eastAsia="Times New Roman" w:hAnsi="Arial" w:cs="Arial"/>
          <w:b/>
          <w:lang w:val="en-US"/>
        </w:rPr>
        <w:t>Patient name</w:t>
      </w:r>
      <w:r w:rsidR="008E51B6">
        <w:rPr>
          <w:rFonts w:ascii="Arial" w:eastAsia="Times New Roman" w:hAnsi="Arial" w:cs="Arial"/>
          <w:b/>
          <w:lang w:val="en-US"/>
        </w:rPr>
        <w:t>…</w:t>
      </w:r>
      <w:sdt>
        <w:sdtPr>
          <w:rPr>
            <w:rFonts w:ascii="Arial" w:eastAsia="Times New Roman" w:hAnsi="Arial" w:cs="Arial"/>
            <w:b/>
            <w:lang w:val="en-US"/>
          </w:rPr>
          <w:id w:val="-1756662887"/>
          <w:placeholder>
            <w:docPart w:val="DefaultPlaceholder_1082065158"/>
          </w:placeholder>
          <w:showingPlcHdr/>
        </w:sdtPr>
        <w:sdtEndPr/>
        <w:sdtContent>
          <w:r w:rsidR="004F786E" w:rsidRPr="00C053A6">
            <w:rPr>
              <w:rStyle w:val="PlaceholderText"/>
            </w:rPr>
            <w:t>Click here to enter text.</w:t>
          </w:r>
        </w:sdtContent>
      </w:sdt>
      <w:r w:rsidRPr="00006B2A">
        <w:rPr>
          <w:rFonts w:ascii="Arial" w:eastAsia="Times New Roman" w:hAnsi="Arial" w:cs="Arial"/>
          <w:b/>
          <w:lang w:val="en-US"/>
        </w:rPr>
        <w:t xml:space="preserve"> </w:t>
      </w:r>
    </w:p>
    <w:p w14:paraId="498CE4B5" w14:textId="77777777" w:rsidR="008E51B6" w:rsidRDefault="008E51B6" w:rsidP="004F786E">
      <w:pPr>
        <w:pBdr>
          <w:top w:val="single" w:sz="4" w:space="1" w:color="auto"/>
          <w:left w:val="single" w:sz="4" w:space="4" w:color="auto"/>
          <w:bottom w:val="single" w:sz="4" w:space="9" w:color="auto"/>
          <w:right w:val="single" w:sz="4" w:space="0" w:color="auto"/>
        </w:pBdr>
        <w:spacing w:after="0" w:line="240" w:lineRule="auto"/>
        <w:rPr>
          <w:rFonts w:ascii="Arial" w:eastAsia="Times New Roman" w:hAnsi="Arial" w:cs="Arial"/>
          <w:b/>
          <w:lang w:val="en-US"/>
        </w:rPr>
      </w:pPr>
    </w:p>
    <w:p w14:paraId="3D2EC3ED" w14:textId="77777777" w:rsidR="00474C2D" w:rsidRDefault="006F31C8" w:rsidP="004F786E">
      <w:pPr>
        <w:pBdr>
          <w:top w:val="single" w:sz="4" w:space="1" w:color="auto"/>
          <w:left w:val="single" w:sz="4" w:space="4" w:color="auto"/>
          <w:bottom w:val="single" w:sz="4" w:space="9" w:color="auto"/>
          <w:right w:val="single" w:sz="4" w:space="0" w:color="auto"/>
        </w:pBdr>
        <w:spacing w:after="0" w:line="240" w:lineRule="auto"/>
        <w:rPr>
          <w:rFonts w:ascii="Arial" w:eastAsia="Times New Roman" w:hAnsi="Arial" w:cs="Arial"/>
          <w:b/>
          <w:lang w:val="en-US"/>
        </w:rPr>
      </w:pPr>
      <w:r>
        <w:rPr>
          <w:rFonts w:ascii="Arial" w:eastAsia="Times New Roman" w:hAnsi="Arial" w:cs="Arial"/>
          <w:b/>
          <w:lang w:val="en-US"/>
        </w:rPr>
        <w:t>DOB</w:t>
      </w:r>
      <w:r w:rsidR="008E51B6">
        <w:rPr>
          <w:rFonts w:ascii="Arial" w:eastAsia="Times New Roman" w:hAnsi="Arial" w:cs="Arial"/>
          <w:b/>
          <w:lang w:val="en-US"/>
        </w:rPr>
        <w:t>…</w:t>
      </w:r>
      <w:sdt>
        <w:sdtPr>
          <w:rPr>
            <w:rFonts w:ascii="Arial" w:eastAsia="Times New Roman" w:hAnsi="Arial" w:cs="Arial"/>
            <w:b/>
            <w:lang w:val="en-US"/>
          </w:rPr>
          <w:id w:val="-1882936392"/>
          <w:placeholder>
            <w:docPart w:val="DefaultPlaceholder_1082065158"/>
          </w:placeholder>
          <w:showingPlcHdr/>
        </w:sdtPr>
        <w:sdtEndPr/>
        <w:sdtContent>
          <w:r w:rsidR="004F786E" w:rsidRPr="00C053A6">
            <w:rPr>
              <w:rStyle w:val="PlaceholderText"/>
            </w:rPr>
            <w:t>Click here to enter text.</w:t>
          </w:r>
        </w:sdtContent>
      </w:sdt>
      <w:r w:rsidR="00474C2D">
        <w:rPr>
          <w:rFonts w:ascii="Arial" w:eastAsia="Times New Roman" w:hAnsi="Arial" w:cs="Arial"/>
          <w:b/>
          <w:lang w:val="en-US"/>
        </w:rPr>
        <w:tab/>
      </w:r>
      <w:r w:rsidR="00474C2D">
        <w:rPr>
          <w:rFonts w:ascii="Arial" w:eastAsia="Times New Roman" w:hAnsi="Arial" w:cs="Arial"/>
          <w:b/>
          <w:lang w:val="en-US"/>
        </w:rPr>
        <w:tab/>
      </w:r>
      <w:r w:rsidR="00474C2D">
        <w:rPr>
          <w:rFonts w:ascii="Arial" w:eastAsia="Times New Roman" w:hAnsi="Arial" w:cs="Arial"/>
          <w:b/>
          <w:lang w:val="en-US"/>
        </w:rPr>
        <w:tab/>
        <w:t xml:space="preserve">OR </w:t>
      </w:r>
    </w:p>
    <w:p w14:paraId="461F4293" w14:textId="77777777" w:rsidR="00474C2D" w:rsidRDefault="00474C2D" w:rsidP="004F786E">
      <w:pPr>
        <w:pBdr>
          <w:top w:val="single" w:sz="4" w:space="1" w:color="auto"/>
          <w:left w:val="single" w:sz="4" w:space="4" w:color="auto"/>
          <w:bottom w:val="single" w:sz="4" w:space="9" w:color="auto"/>
          <w:right w:val="single" w:sz="4" w:space="0" w:color="auto"/>
        </w:pBdr>
        <w:spacing w:after="0" w:line="240" w:lineRule="auto"/>
        <w:rPr>
          <w:rFonts w:ascii="Arial" w:eastAsia="Times New Roman" w:hAnsi="Arial" w:cs="Arial"/>
          <w:b/>
          <w:lang w:val="en-US"/>
        </w:rPr>
      </w:pPr>
    </w:p>
    <w:p w14:paraId="3849D553" w14:textId="77777777" w:rsidR="00006B2A" w:rsidRDefault="00006B2A" w:rsidP="004F786E">
      <w:pPr>
        <w:pBdr>
          <w:top w:val="single" w:sz="4" w:space="1" w:color="auto"/>
          <w:left w:val="single" w:sz="4" w:space="4" w:color="auto"/>
          <w:bottom w:val="single" w:sz="4" w:space="9" w:color="auto"/>
          <w:right w:val="single" w:sz="4" w:space="0" w:color="auto"/>
        </w:pBdr>
        <w:spacing w:after="0" w:line="240" w:lineRule="auto"/>
        <w:rPr>
          <w:rFonts w:ascii="Arial" w:eastAsia="Times New Roman" w:hAnsi="Arial" w:cs="Arial"/>
          <w:b/>
          <w:lang w:val="en-US"/>
        </w:rPr>
      </w:pPr>
      <w:r w:rsidRPr="00006B2A">
        <w:rPr>
          <w:rFonts w:ascii="Arial" w:eastAsia="Times New Roman" w:hAnsi="Arial" w:cs="Arial"/>
          <w:b/>
          <w:lang w:val="en-US"/>
        </w:rPr>
        <w:t>NHS number</w:t>
      </w:r>
      <w:r w:rsidR="008E51B6">
        <w:rPr>
          <w:rFonts w:ascii="Arial" w:eastAsia="Times New Roman" w:hAnsi="Arial" w:cs="Arial"/>
          <w:b/>
          <w:lang w:val="en-US"/>
        </w:rPr>
        <w:t>…</w:t>
      </w:r>
      <w:sdt>
        <w:sdtPr>
          <w:rPr>
            <w:rFonts w:ascii="Arial" w:eastAsia="Times New Roman" w:hAnsi="Arial" w:cs="Arial"/>
            <w:b/>
            <w:lang w:val="en-US"/>
          </w:rPr>
          <w:id w:val="-2138632654"/>
          <w:placeholder>
            <w:docPart w:val="DefaultPlaceholder_1082065158"/>
          </w:placeholder>
          <w:showingPlcHdr/>
        </w:sdtPr>
        <w:sdtEndPr/>
        <w:sdtContent>
          <w:r w:rsidR="004F786E" w:rsidRPr="00C053A6">
            <w:rPr>
              <w:rStyle w:val="PlaceholderText"/>
            </w:rPr>
            <w:t>Click here to enter text.</w:t>
          </w:r>
        </w:sdtContent>
      </w:sdt>
      <w:r w:rsidRPr="00006B2A">
        <w:rPr>
          <w:rFonts w:ascii="Arial" w:eastAsia="Times New Roman" w:hAnsi="Arial" w:cs="Arial"/>
          <w:b/>
          <w:lang w:val="en-US"/>
        </w:rPr>
        <w:t xml:space="preserve"> </w:t>
      </w:r>
    </w:p>
    <w:p w14:paraId="0389956B" w14:textId="77777777" w:rsidR="00006B2A" w:rsidRDefault="00006B2A" w:rsidP="004F786E">
      <w:pPr>
        <w:pBdr>
          <w:top w:val="single" w:sz="4" w:space="1" w:color="auto"/>
          <w:left w:val="single" w:sz="4" w:space="4" w:color="auto"/>
          <w:bottom w:val="single" w:sz="4" w:space="9" w:color="auto"/>
          <w:right w:val="single" w:sz="4" w:space="0" w:color="auto"/>
        </w:pBdr>
        <w:spacing w:after="0" w:line="240" w:lineRule="auto"/>
        <w:rPr>
          <w:rFonts w:ascii="Arial" w:eastAsia="Times New Roman" w:hAnsi="Arial" w:cs="Arial"/>
          <w:b/>
          <w:lang w:val="en-US"/>
        </w:rPr>
      </w:pPr>
    </w:p>
    <w:p w14:paraId="5035C931" w14:textId="77777777" w:rsidR="004B177D" w:rsidRPr="006F4129" w:rsidRDefault="004B177D" w:rsidP="004F786E">
      <w:pPr>
        <w:pBdr>
          <w:top w:val="single" w:sz="4" w:space="1" w:color="auto"/>
          <w:left w:val="single" w:sz="4" w:space="4" w:color="auto"/>
          <w:bottom w:val="single" w:sz="4" w:space="9" w:color="auto"/>
          <w:right w:val="single" w:sz="4" w:space="0" w:color="auto"/>
        </w:pBdr>
        <w:spacing w:after="0" w:line="240" w:lineRule="auto"/>
        <w:rPr>
          <w:rFonts w:ascii="Arial" w:eastAsia="Times New Roman" w:hAnsi="Arial" w:cs="Arial"/>
          <w:b/>
          <w:lang w:val="en-US"/>
        </w:rPr>
      </w:pPr>
      <w:r w:rsidRPr="006F4129">
        <w:rPr>
          <w:rFonts w:ascii="Arial" w:eastAsia="Times New Roman" w:hAnsi="Arial" w:cs="Arial"/>
          <w:b/>
          <w:lang w:val="en-US"/>
        </w:rPr>
        <w:t>Drug(s)</w:t>
      </w:r>
      <w:r>
        <w:rPr>
          <w:rFonts w:ascii="Arial" w:eastAsia="Times New Roman" w:hAnsi="Arial" w:cs="Arial"/>
          <w:b/>
          <w:lang w:val="en-US"/>
        </w:rPr>
        <w:t xml:space="preserve"> </w:t>
      </w:r>
      <w:r w:rsidRPr="004B177D">
        <w:rPr>
          <w:rFonts w:ascii="Arial" w:eastAsia="Times New Roman" w:hAnsi="Arial" w:cs="Arial"/>
          <w:b/>
          <w:lang w:val="en-US"/>
        </w:rPr>
        <w:t>Dose and Route</w:t>
      </w:r>
      <w:r w:rsidR="00455A6A">
        <w:rPr>
          <w:rFonts w:ascii="Arial" w:eastAsia="Times New Roman" w:hAnsi="Arial" w:cs="Arial"/>
          <w:b/>
          <w:lang w:val="en-US"/>
        </w:rPr>
        <w:t>:</w:t>
      </w:r>
      <w:r>
        <w:rPr>
          <w:rFonts w:ascii="Arial" w:eastAsia="Times New Roman" w:hAnsi="Arial" w:cs="Arial"/>
          <w:b/>
          <w:lang w:val="en-US"/>
        </w:rPr>
        <w:t xml:space="preserve"> </w:t>
      </w:r>
      <w:r w:rsidRPr="006F4129">
        <w:rPr>
          <w:rFonts w:ascii="Arial" w:eastAsia="Times New Roman" w:hAnsi="Arial" w:cs="Arial"/>
          <w:b/>
          <w:lang w:val="en-US"/>
        </w:rPr>
        <w:t>…</w:t>
      </w:r>
      <w:sdt>
        <w:sdtPr>
          <w:rPr>
            <w:rFonts w:ascii="Arial" w:eastAsia="Times New Roman" w:hAnsi="Arial" w:cs="Arial"/>
            <w:b/>
            <w:lang w:val="en-US"/>
          </w:rPr>
          <w:id w:val="-1360038865"/>
          <w:placeholder>
            <w:docPart w:val="DefaultPlaceholder_1082065158"/>
          </w:placeholder>
          <w:showingPlcHdr/>
        </w:sdtPr>
        <w:sdtEndPr/>
        <w:sdtContent>
          <w:r w:rsidR="004F786E" w:rsidRPr="00C053A6">
            <w:rPr>
              <w:rStyle w:val="PlaceholderText"/>
            </w:rPr>
            <w:t>Click here to enter text.</w:t>
          </w:r>
        </w:sdtContent>
      </w:sdt>
    </w:p>
    <w:p w14:paraId="3A7433CB" w14:textId="77777777" w:rsidR="004B177D" w:rsidRPr="006F4129" w:rsidRDefault="004B177D" w:rsidP="004F786E">
      <w:pPr>
        <w:pBdr>
          <w:top w:val="single" w:sz="4" w:space="1" w:color="auto"/>
          <w:left w:val="single" w:sz="4" w:space="4" w:color="auto"/>
          <w:bottom w:val="single" w:sz="4" w:space="9" w:color="auto"/>
          <w:right w:val="single" w:sz="4" w:space="0" w:color="auto"/>
        </w:pBdr>
        <w:spacing w:after="0" w:line="240" w:lineRule="auto"/>
        <w:jc w:val="both"/>
        <w:rPr>
          <w:rFonts w:ascii="Arial" w:eastAsia="Times New Roman" w:hAnsi="Arial" w:cs="Arial"/>
          <w:b/>
          <w:sz w:val="16"/>
          <w:szCs w:val="16"/>
          <w:lang w:val="en-US"/>
        </w:rPr>
      </w:pPr>
    </w:p>
    <w:p w14:paraId="16F3C82B" w14:textId="77777777" w:rsidR="004B177D" w:rsidRPr="006F4129" w:rsidRDefault="004B177D" w:rsidP="004F786E">
      <w:pPr>
        <w:pBdr>
          <w:top w:val="single" w:sz="4" w:space="1" w:color="auto"/>
          <w:left w:val="single" w:sz="4" w:space="4" w:color="auto"/>
          <w:bottom w:val="single" w:sz="4" w:space="9" w:color="auto"/>
          <w:right w:val="single" w:sz="4" w:space="0" w:color="auto"/>
        </w:pBdr>
        <w:spacing w:after="0" w:line="240" w:lineRule="auto"/>
        <w:rPr>
          <w:rFonts w:ascii="Arial" w:eastAsia="Times New Roman" w:hAnsi="Arial" w:cs="Arial"/>
          <w:b/>
          <w:sz w:val="16"/>
          <w:szCs w:val="16"/>
          <w:lang w:val="en-US"/>
        </w:rPr>
      </w:pPr>
      <w:proofErr w:type="gramStart"/>
      <w:r w:rsidRPr="006F4129">
        <w:rPr>
          <w:rFonts w:ascii="Arial" w:eastAsia="Times New Roman" w:hAnsi="Arial" w:cs="Arial"/>
          <w:b/>
          <w:lang w:val="en-US"/>
        </w:rPr>
        <w:t>Indication</w:t>
      </w:r>
      <w:r w:rsidR="00455A6A">
        <w:rPr>
          <w:rFonts w:ascii="Arial" w:eastAsia="Times New Roman" w:hAnsi="Arial" w:cs="Arial"/>
          <w:b/>
          <w:lang w:val="en-US"/>
        </w:rPr>
        <w:t>:</w:t>
      </w:r>
      <w:r w:rsidRPr="006F4129">
        <w:rPr>
          <w:rFonts w:ascii="Arial" w:eastAsia="Times New Roman" w:hAnsi="Arial" w:cs="Arial"/>
          <w:b/>
          <w:lang w:val="en-US"/>
        </w:rPr>
        <w:t xml:space="preserve"> ..</w:t>
      </w:r>
      <w:proofErr w:type="gramEnd"/>
      <w:sdt>
        <w:sdtPr>
          <w:rPr>
            <w:rFonts w:ascii="Arial" w:eastAsia="Times New Roman" w:hAnsi="Arial" w:cs="Arial"/>
            <w:b/>
            <w:lang w:val="en-US"/>
          </w:rPr>
          <w:id w:val="1172149064"/>
          <w:placeholder>
            <w:docPart w:val="DefaultPlaceholder_1082065158"/>
          </w:placeholder>
          <w:showingPlcHdr/>
        </w:sdtPr>
        <w:sdtEndPr/>
        <w:sdtContent>
          <w:r w:rsidR="004F786E" w:rsidRPr="00C053A6">
            <w:rPr>
              <w:rStyle w:val="PlaceholderText"/>
            </w:rPr>
            <w:t>Click here to enter text.</w:t>
          </w:r>
        </w:sdtContent>
      </w:sdt>
      <w:r w:rsidR="004F786E" w:rsidRPr="006F4129">
        <w:rPr>
          <w:rFonts w:ascii="Arial" w:eastAsia="Times New Roman" w:hAnsi="Arial" w:cs="Arial"/>
          <w:b/>
          <w:sz w:val="16"/>
          <w:szCs w:val="16"/>
          <w:lang w:val="en-US"/>
        </w:rPr>
        <w:t xml:space="preserve"> </w:t>
      </w:r>
    </w:p>
    <w:p w14:paraId="2152CFCC" w14:textId="77777777" w:rsidR="004B177D" w:rsidRPr="006F4129" w:rsidRDefault="004B177D" w:rsidP="004F786E">
      <w:pPr>
        <w:pBdr>
          <w:top w:val="single" w:sz="4" w:space="1" w:color="auto"/>
          <w:left w:val="single" w:sz="4" w:space="4" w:color="auto"/>
          <w:bottom w:val="single" w:sz="4" w:space="9" w:color="auto"/>
          <w:right w:val="single" w:sz="4" w:space="0" w:color="auto"/>
        </w:pBdr>
        <w:spacing w:after="0" w:line="240" w:lineRule="auto"/>
        <w:rPr>
          <w:rFonts w:ascii="Arial" w:eastAsia="Times New Roman" w:hAnsi="Arial" w:cs="Arial"/>
          <w:b/>
          <w:lang w:val="en-US"/>
        </w:rPr>
      </w:pPr>
      <w:r w:rsidRPr="006F4129">
        <w:rPr>
          <w:rFonts w:ascii="Arial" w:eastAsia="Times New Roman" w:hAnsi="Arial" w:cs="Arial"/>
          <w:b/>
          <w:lang w:val="en-US"/>
        </w:rPr>
        <w:t>Date of first prescription by specialist</w:t>
      </w:r>
      <w:r w:rsidR="00455A6A">
        <w:rPr>
          <w:rFonts w:ascii="Arial" w:eastAsia="Times New Roman" w:hAnsi="Arial" w:cs="Arial"/>
          <w:b/>
          <w:lang w:val="en-US"/>
        </w:rPr>
        <w:t>:</w:t>
      </w:r>
      <w:r w:rsidRPr="006F4129">
        <w:rPr>
          <w:rFonts w:ascii="Arial" w:eastAsia="Times New Roman" w:hAnsi="Arial" w:cs="Arial"/>
          <w:b/>
          <w:lang w:val="en-US"/>
        </w:rPr>
        <w:t xml:space="preserve"> </w:t>
      </w:r>
      <w:sdt>
        <w:sdtPr>
          <w:rPr>
            <w:rFonts w:ascii="Arial" w:eastAsia="Times New Roman" w:hAnsi="Arial" w:cs="Arial"/>
            <w:b/>
            <w:lang w:val="en-US"/>
          </w:rPr>
          <w:id w:val="-1828896737"/>
          <w:placeholder>
            <w:docPart w:val="DefaultPlaceholder_1082065158"/>
          </w:placeholder>
          <w:showingPlcHdr/>
        </w:sdtPr>
        <w:sdtEndPr/>
        <w:sdtContent>
          <w:r w:rsidR="004F786E" w:rsidRPr="00C053A6">
            <w:rPr>
              <w:rStyle w:val="PlaceholderText"/>
            </w:rPr>
            <w:t>Click here to enter text.</w:t>
          </w:r>
        </w:sdtContent>
      </w:sdt>
      <w:r w:rsidR="004F786E">
        <w:rPr>
          <w:rFonts w:ascii="Arial" w:eastAsia="Times New Roman" w:hAnsi="Arial" w:cs="Arial"/>
          <w:b/>
          <w:lang w:val="en-US"/>
        </w:rPr>
        <w:t xml:space="preserve"> </w:t>
      </w:r>
      <w:r w:rsidRPr="006F4129">
        <w:rPr>
          <w:rFonts w:ascii="Arial" w:eastAsia="Times New Roman" w:hAnsi="Arial" w:cs="Arial"/>
          <w:b/>
          <w:lang w:val="en-US"/>
        </w:rPr>
        <w:t>Patient weight (kg)</w:t>
      </w:r>
      <w:r w:rsidR="00455A6A">
        <w:rPr>
          <w:rFonts w:ascii="Arial" w:eastAsia="Times New Roman" w:hAnsi="Arial" w:cs="Arial"/>
          <w:b/>
          <w:lang w:val="en-US"/>
        </w:rPr>
        <w:t xml:space="preserve">: </w:t>
      </w:r>
      <w:sdt>
        <w:sdtPr>
          <w:rPr>
            <w:rFonts w:ascii="Arial" w:eastAsia="Times New Roman" w:hAnsi="Arial" w:cs="Arial"/>
            <w:b/>
            <w:lang w:val="en-US"/>
          </w:rPr>
          <w:id w:val="-1090855058"/>
          <w:placeholder>
            <w:docPart w:val="DefaultPlaceholder_1082065158"/>
          </w:placeholder>
          <w:showingPlcHdr/>
        </w:sdtPr>
        <w:sdtEndPr/>
        <w:sdtContent>
          <w:r w:rsidR="004F786E" w:rsidRPr="00C053A6">
            <w:rPr>
              <w:rStyle w:val="PlaceholderText"/>
            </w:rPr>
            <w:t>Click here to enter text.</w:t>
          </w:r>
        </w:sdtContent>
      </w:sdt>
    </w:p>
    <w:p w14:paraId="00FA851A" w14:textId="77777777" w:rsidR="004B177D" w:rsidRPr="006F4129" w:rsidRDefault="004B177D" w:rsidP="004F786E">
      <w:pPr>
        <w:pBdr>
          <w:top w:val="single" w:sz="4" w:space="1" w:color="auto"/>
          <w:left w:val="single" w:sz="4" w:space="4" w:color="auto"/>
          <w:bottom w:val="single" w:sz="4" w:space="9" w:color="auto"/>
          <w:right w:val="single" w:sz="4" w:space="0" w:color="auto"/>
        </w:pBdr>
        <w:spacing w:after="0" w:line="240" w:lineRule="auto"/>
        <w:rPr>
          <w:rFonts w:ascii="Arial" w:eastAsia="Times New Roman" w:hAnsi="Arial" w:cs="Arial"/>
          <w:b/>
          <w:sz w:val="16"/>
          <w:szCs w:val="16"/>
          <w:lang w:val="en-US"/>
        </w:rPr>
      </w:pPr>
    </w:p>
    <w:p w14:paraId="25D0EE92" w14:textId="77777777" w:rsidR="004B177D" w:rsidRPr="006F4129" w:rsidRDefault="004B177D" w:rsidP="004F786E">
      <w:pPr>
        <w:pBdr>
          <w:top w:val="single" w:sz="4" w:space="1" w:color="auto"/>
          <w:left w:val="single" w:sz="4" w:space="4" w:color="auto"/>
          <w:bottom w:val="single" w:sz="4" w:space="9" w:color="auto"/>
          <w:right w:val="single" w:sz="4" w:space="0" w:color="auto"/>
        </w:pBdr>
        <w:spacing w:after="0" w:line="240" w:lineRule="auto"/>
        <w:rPr>
          <w:rFonts w:ascii="Arial" w:eastAsia="Times New Roman" w:hAnsi="Arial" w:cs="Arial"/>
          <w:b/>
          <w:lang w:val="en-US"/>
        </w:rPr>
      </w:pPr>
      <w:r w:rsidRPr="006F4129">
        <w:rPr>
          <w:rFonts w:ascii="Arial" w:eastAsia="Times New Roman" w:hAnsi="Arial" w:cs="Arial"/>
          <w:b/>
          <w:lang w:val="en-US"/>
        </w:rPr>
        <w:t>Estimated date for prescribing to be continued by the GP</w:t>
      </w:r>
      <w:r w:rsidR="00455A6A">
        <w:rPr>
          <w:rFonts w:ascii="Arial" w:eastAsia="Times New Roman" w:hAnsi="Arial" w:cs="Arial"/>
          <w:b/>
          <w:lang w:val="en-US"/>
        </w:rPr>
        <w:t>:</w:t>
      </w:r>
      <w:r w:rsidRPr="006F4129">
        <w:rPr>
          <w:rFonts w:ascii="Arial" w:eastAsia="Times New Roman" w:hAnsi="Arial" w:cs="Arial"/>
          <w:b/>
          <w:lang w:val="en-US"/>
        </w:rPr>
        <w:t xml:space="preserve"> …</w:t>
      </w:r>
      <w:sdt>
        <w:sdtPr>
          <w:rPr>
            <w:rFonts w:ascii="Arial" w:eastAsia="Times New Roman" w:hAnsi="Arial" w:cs="Arial"/>
            <w:b/>
            <w:lang w:val="en-US"/>
          </w:rPr>
          <w:id w:val="1938490791"/>
          <w:placeholder>
            <w:docPart w:val="DefaultPlaceholder_1082065158"/>
          </w:placeholder>
          <w:showingPlcHdr/>
        </w:sdtPr>
        <w:sdtEndPr/>
        <w:sdtContent>
          <w:r w:rsidR="004F786E" w:rsidRPr="00C053A6">
            <w:rPr>
              <w:rStyle w:val="PlaceholderText"/>
            </w:rPr>
            <w:t>Click here to enter text.</w:t>
          </w:r>
        </w:sdtContent>
      </w:sdt>
    </w:p>
    <w:p w14:paraId="5B5D0C63" w14:textId="77777777" w:rsidR="004B177D" w:rsidRPr="006F4129" w:rsidRDefault="004B177D" w:rsidP="004F786E">
      <w:pPr>
        <w:pBdr>
          <w:top w:val="single" w:sz="4" w:space="1" w:color="auto"/>
          <w:left w:val="single" w:sz="4" w:space="4" w:color="auto"/>
          <w:bottom w:val="single" w:sz="4" w:space="9" w:color="auto"/>
          <w:right w:val="single" w:sz="4" w:space="0" w:color="auto"/>
        </w:pBdr>
        <w:spacing w:after="0" w:line="240" w:lineRule="auto"/>
        <w:rPr>
          <w:rFonts w:ascii="Arial" w:eastAsia="Times New Roman" w:hAnsi="Arial" w:cs="Arial"/>
          <w:b/>
          <w:sz w:val="16"/>
          <w:szCs w:val="16"/>
          <w:lang w:val="en-US"/>
        </w:rPr>
      </w:pPr>
    </w:p>
    <w:p w14:paraId="1BB123E5" w14:textId="77777777" w:rsidR="004B177D" w:rsidRPr="006F4129" w:rsidRDefault="004B177D" w:rsidP="004F786E">
      <w:pPr>
        <w:pBdr>
          <w:top w:val="single" w:sz="4" w:space="1" w:color="auto"/>
          <w:left w:val="single" w:sz="4" w:space="4" w:color="auto"/>
          <w:bottom w:val="single" w:sz="4" w:space="9" w:color="auto"/>
          <w:right w:val="single" w:sz="4" w:space="0" w:color="auto"/>
        </w:pBdr>
        <w:spacing w:after="0" w:line="240" w:lineRule="auto"/>
        <w:rPr>
          <w:rFonts w:ascii="Arial" w:eastAsia="Times New Roman" w:hAnsi="Arial" w:cs="Arial"/>
          <w:b/>
          <w:lang w:val="en-US"/>
        </w:rPr>
      </w:pPr>
      <w:r w:rsidRPr="006F4129">
        <w:rPr>
          <w:rFonts w:ascii="Arial" w:eastAsia="Times New Roman" w:hAnsi="Arial" w:cs="Arial"/>
          <w:b/>
          <w:lang w:val="en-US"/>
        </w:rPr>
        <w:t>Specialist additional comments/advice</w:t>
      </w:r>
      <w:r w:rsidR="00455A6A">
        <w:rPr>
          <w:rFonts w:ascii="Arial" w:eastAsia="Times New Roman" w:hAnsi="Arial" w:cs="Arial"/>
          <w:b/>
          <w:lang w:val="en-US"/>
        </w:rPr>
        <w:t>:</w:t>
      </w:r>
      <w:r w:rsidRPr="006F4129">
        <w:rPr>
          <w:rFonts w:ascii="Arial" w:eastAsia="Times New Roman" w:hAnsi="Arial" w:cs="Arial"/>
          <w:b/>
          <w:lang w:val="en-US"/>
        </w:rPr>
        <w:t xml:space="preserve"> …</w:t>
      </w:r>
      <w:sdt>
        <w:sdtPr>
          <w:rPr>
            <w:rFonts w:ascii="Arial" w:eastAsia="Times New Roman" w:hAnsi="Arial" w:cs="Arial"/>
            <w:b/>
            <w:lang w:val="en-US"/>
          </w:rPr>
          <w:id w:val="1611939950"/>
          <w:placeholder>
            <w:docPart w:val="DefaultPlaceholder_1082065158"/>
          </w:placeholder>
          <w:showingPlcHdr/>
        </w:sdtPr>
        <w:sdtEndPr/>
        <w:sdtContent>
          <w:r w:rsidR="004F786E" w:rsidRPr="00C053A6">
            <w:rPr>
              <w:rStyle w:val="PlaceholderText"/>
            </w:rPr>
            <w:t>Click here to enter text.</w:t>
          </w:r>
        </w:sdtContent>
      </w:sdt>
    </w:p>
    <w:p w14:paraId="75BAD5F7" w14:textId="77777777" w:rsidR="00455A6A" w:rsidRDefault="00455A6A" w:rsidP="006F4129">
      <w:pPr>
        <w:spacing w:after="0" w:line="240" w:lineRule="auto"/>
        <w:contextualSpacing/>
        <w:jc w:val="both"/>
        <w:rPr>
          <w:rFonts w:ascii="Arial" w:hAnsi="Arial" w:cs="Arial"/>
          <w:b/>
        </w:rPr>
      </w:pPr>
    </w:p>
    <w:p w14:paraId="1BAF5367" w14:textId="77777777" w:rsidR="00682980" w:rsidRPr="00455A6A" w:rsidRDefault="001B7B37" w:rsidP="006F4129">
      <w:pPr>
        <w:spacing w:after="0" w:line="240" w:lineRule="auto"/>
        <w:contextualSpacing/>
        <w:jc w:val="both"/>
        <w:rPr>
          <w:rFonts w:ascii="Arial" w:eastAsia="Times New Roman" w:hAnsi="Arial" w:cs="Arial"/>
          <w:b/>
          <w:bCs/>
          <w:sz w:val="24"/>
          <w:szCs w:val="24"/>
          <w:u w:val="single"/>
          <w:lang w:val="en-US"/>
        </w:rPr>
      </w:pPr>
      <w:r w:rsidRPr="00455A6A">
        <w:rPr>
          <w:rFonts w:ascii="Arial" w:eastAsia="Times New Roman" w:hAnsi="Arial" w:cs="Arial"/>
          <w:b/>
          <w:bCs/>
          <w:noProof/>
          <w:sz w:val="24"/>
          <w:szCs w:val="24"/>
          <w:u w:val="single"/>
          <w:lang w:eastAsia="en-GB"/>
        </w:rPr>
        <mc:AlternateContent>
          <mc:Choice Requires="wps">
            <w:drawing>
              <wp:anchor distT="0" distB="0" distL="114300" distR="114300" simplePos="0" relativeHeight="251678720" behindDoc="1" locked="0" layoutInCell="1" allowOverlap="1" wp14:anchorId="1388433A" wp14:editId="6D87B83F">
                <wp:simplePos x="0" y="0"/>
                <wp:positionH relativeFrom="column">
                  <wp:posOffset>-104775</wp:posOffset>
                </wp:positionH>
                <wp:positionV relativeFrom="paragraph">
                  <wp:posOffset>-3175</wp:posOffset>
                </wp:positionV>
                <wp:extent cx="6888480" cy="3009265"/>
                <wp:effectExtent l="0" t="0" r="26670" b="1968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3009265"/>
                        </a:xfrm>
                        <a:prstGeom prst="rect">
                          <a:avLst/>
                        </a:prstGeom>
                        <a:solidFill>
                          <a:srgbClr val="FFFFFF"/>
                        </a:solidFill>
                        <a:ln w="9525">
                          <a:solidFill>
                            <a:srgbClr val="000000"/>
                          </a:solidFill>
                          <a:miter lim="800000"/>
                          <a:headEnd/>
                          <a:tailEnd/>
                        </a:ln>
                      </wps:spPr>
                      <wps:txbx>
                        <w:txbxContent>
                          <w:p w14:paraId="69DDC9DC" w14:textId="77777777" w:rsidR="00006754" w:rsidRDefault="000067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8433A" id="_x0000_s1028" type="#_x0000_t202" style="position:absolute;left:0;text-align:left;margin-left:-8.25pt;margin-top:-.25pt;width:542.4pt;height:236.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">
                <v:textbox>
                  <w:txbxContent>
                    <w:p w14:paraId="69DDC9DC" w14:textId="77777777" w:rsidR="00006754" w:rsidRDefault="00006754"/>
                  </w:txbxContent>
                </v:textbox>
              </v:shape>
            </w:pict>
          </mc:Fallback>
        </mc:AlternateContent>
      </w:r>
      <w:r w:rsidR="00E85B9D" w:rsidRPr="007615C2">
        <w:rPr>
          <w:rFonts w:ascii="Arial" w:eastAsia="Times New Roman" w:hAnsi="Arial" w:cs="Arial"/>
          <w:b/>
          <w:bCs/>
          <w:sz w:val="24"/>
          <w:szCs w:val="24"/>
          <w:u w:val="single"/>
          <w:lang w:val="en-US"/>
        </w:rPr>
        <w:t>Key Primary Care Information</w:t>
      </w:r>
      <w:r w:rsidR="00E85B9D" w:rsidRPr="007615C2">
        <w:rPr>
          <w:rFonts w:ascii="Arial" w:eastAsia="Times New Roman" w:hAnsi="Arial" w:cs="Arial"/>
          <w:b/>
          <w:bCs/>
          <w:sz w:val="24"/>
          <w:szCs w:val="24"/>
          <w:lang w:val="en-US"/>
        </w:rPr>
        <w:t xml:space="preserve"> </w:t>
      </w:r>
      <w:r w:rsidR="00C83EBD" w:rsidRPr="00C83EBD">
        <w:rPr>
          <w:rFonts w:ascii="Arial" w:eastAsia="Times New Roman" w:hAnsi="Arial" w:cs="Arial"/>
          <w:b/>
          <w:bCs/>
          <w:szCs w:val="24"/>
          <w:lang w:val="en-US"/>
        </w:rPr>
        <w:t>(refer to Full Shared Care P</w:t>
      </w:r>
      <w:r w:rsidR="00E85B9D" w:rsidRPr="00C83EBD">
        <w:rPr>
          <w:rFonts w:ascii="Arial" w:eastAsia="Times New Roman" w:hAnsi="Arial" w:cs="Arial"/>
          <w:b/>
          <w:bCs/>
          <w:szCs w:val="24"/>
          <w:lang w:val="en-US"/>
        </w:rPr>
        <w:t>rotocol</w:t>
      </w:r>
      <w:r w:rsidR="006A351A" w:rsidRPr="00C83EBD">
        <w:rPr>
          <w:rFonts w:ascii="Arial" w:eastAsia="Times New Roman" w:hAnsi="Arial" w:cs="Arial"/>
          <w:b/>
          <w:bCs/>
          <w:szCs w:val="24"/>
          <w:lang w:val="en-US"/>
        </w:rPr>
        <w:t xml:space="preserve"> </w:t>
      </w:r>
      <w:r w:rsidR="00E85B9D" w:rsidRPr="00C83EBD">
        <w:rPr>
          <w:rFonts w:ascii="Arial" w:eastAsia="Times New Roman" w:hAnsi="Arial" w:cs="Arial"/>
          <w:b/>
          <w:bCs/>
          <w:szCs w:val="24"/>
          <w:lang w:val="en-US"/>
        </w:rPr>
        <w:t>for further information)</w:t>
      </w:r>
    </w:p>
    <w:p w14:paraId="301F54D6" w14:textId="77777777" w:rsidR="00F976BC" w:rsidRPr="005430C6" w:rsidRDefault="00F976BC" w:rsidP="008522DD">
      <w:pPr>
        <w:spacing w:after="0" w:line="240" w:lineRule="auto"/>
        <w:contextualSpacing/>
        <w:jc w:val="both"/>
        <w:rPr>
          <w:rFonts w:ascii="Arial" w:eastAsia="Times New Roman" w:hAnsi="Arial" w:cs="Arial"/>
          <w:bCs/>
          <w:sz w:val="12"/>
          <w:szCs w:val="24"/>
          <w:lang w:val="en-US"/>
        </w:rPr>
      </w:pPr>
    </w:p>
    <w:tbl>
      <w:tblPr>
        <w:tblStyle w:val="TableGrid"/>
        <w:tblW w:w="0" w:type="auto"/>
        <w:tblLook w:val="04A0" w:firstRow="1" w:lastRow="0" w:firstColumn="1" w:lastColumn="0" w:noHBand="0" w:noVBand="1"/>
      </w:tblPr>
      <w:tblGrid>
        <w:gridCol w:w="10457"/>
      </w:tblGrid>
      <w:tr w:rsidR="00B62EE0" w14:paraId="6F759987" w14:textId="77777777" w:rsidTr="00562A82">
        <w:tc>
          <w:tcPr>
            <w:tcW w:w="10683" w:type="dxa"/>
          </w:tcPr>
          <w:p w14:paraId="3D0654FB" w14:textId="77777777" w:rsidR="00B62EE0" w:rsidRDefault="00B62EE0" w:rsidP="008522DD">
            <w:pPr>
              <w:contextualSpacing/>
              <w:jc w:val="both"/>
              <w:rPr>
                <w:rFonts w:ascii="Arial" w:eastAsia="Times New Roman" w:hAnsi="Arial" w:cs="Arial"/>
                <w:b/>
                <w:bCs/>
                <w:szCs w:val="24"/>
                <w:lang w:val="en-US"/>
              </w:rPr>
            </w:pPr>
            <w:r w:rsidRPr="00B62EE0">
              <w:rPr>
                <w:rFonts w:ascii="Arial" w:eastAsia="Times New Roman" w:hAnsi="Arial" w:cs="Arial"/>
                <w:b/>
                <w:bCs/>
                <w:szCs w:val="24"/>
                <w:lang w:val="en-US"/>
              </w:rPr>
              <w:t>GP RESPONSIBILITIES</w:t>
            </w:r>
            <w:r w:rsidR="004F786E">
              <w:rPr>
                <w:rFonts w:ascii="Arial" w:eastAsia="Times New Roman" w:hAnsi="Arial" w:cs="Arial"/>
                <w:b/>
                <w:bCs/>
                <w:szCs w:val="24"/>
                <w:lang w:val="en-US"/>
              </w:rPr>
              <w:t xml:space="preserve"> </w:t>
            </w:r>
            <w:sdt>
              <w:sdtPr>
                <w:rPr>
                  <w:rFonts w:ascii="Arial" w:eastAsia="Times New Roman" w:hAnsi="Arial" w:cs="Arial"/>
                  <w:b/>
                  <w:bCs/>
                  <w:szCs w:val="24"/>
                  <w:lang w:val="en-US"/>
                </w:rPr>
                <w:id w:val="1270974145"/>
                <w:placeholder>
                  <w:docPart w:val="DefaultPlaceholder_1082065158"/>
                </w:placeholder>
                <w:showingPlcHdr/>
              </w:sdtPr>
              <w:sdtEndPr/>
              <w:sdtContent>
                <w:r w:rsidR="004F786E" w:rsidRPr="00C053A6">
                  <w:rPr>
                    <w:rStyle w:val="PlaceholderText"/>
                  </w:rPr>
                  <w:t>Click here to enter text.</w:t>
                </w:r>
              </w:sdtContent>
            </w:sdt>
          </w:p>
          <w:p w14:paraId="36F706B6" w14:textId="77777777" w:rsidR="00B62EE0" w:rsidRDefault="00B62EE0" w:rsidP="008522DD">
            <w:pPr>
              <w:contextualSpacing/>
              <w:jc w:val="both"/>
              <w:rPr>
                <w:rFonts w:ascii="Arial" w:eastAsia="Times New Roman" w:hAnsi="Arial" w:cs="Arial"/>
                <w:b/>
                <w:bCs/>
                <w:szCs w:val="24"/>
                <w:lang w:val="en-US"/>
              </w:rPr>
            </w:pPr>
          </w:p>
          <w:p w14:paraId="3DC952AD" w14:textId="77777777" w:rsidR="00B62EE0" w:rsidRPr="00B62EE0" w:rsidRDefault="00B62EE0" w:rsidP="008522DD">
            <w:pPr>
              <w:contextualSpacing/>
              <w:jc w:val="both"/>
              <w:rPr>
                <w:rFonts w:ascii="Arial" w:eastAsia="Times New Roman" w:hAnsi="Arial" w:cs="Arial"/>
                <w:b/>
                <w:bCs/>
                <w:szCs w:val="24"/>
                <w:lang w:val="en-US"/>
              </w:rPr>
            </w:pPr>
          </w:p>
        </w:tc>
      </w:tr>
      <w:tr w:rsidR="00B62EE0" w14:paraId="33E4DB91" w14:textId="77777777" w:rsidTr="001B7B37">
        <w:trPr>
          <w:trHeight w:val="3477"/>
        </w:trPr>
        <w:tc>
          <w:tcPr>
            <w:tcW w:w="10683" w:type="dxa"/>
          </w:tcPr>
          <w:p w14:paraId="0D8FB25A" w14:textId="77777777" w:rsidR="00B62EE0" w:rsidRDefault="00B62EE0" w:rsidP="00B62EE0">
            <w:pPr>
              <w:keepNext/>
              <w:spacing w:after="120"/>
              <w:contextualSpacing/>
              <w:jc w:val="both"/>
              <w:outlineLvl w:val="0"/>
              <w:rPr>
                <w:rFonts w:ascii="Arial" w:eastAsia="Times New Roman" w:hAnsi="Arial" w:cs="Times New Roman"/>
                <w:b/>
                <w:bCs/>
                <w:szCs w:val="24"/>
              </w:rPr>
            </w:pPr>
            <w:r w:rsidRPr="00EE1902">
              <w:rPr>
                <w:rFonts w:ascii="Arial" w:hAnsi="Arial" w:cs="Arial"/>
                <w:b/>
              </w:rPr>
              <w:t>MONITORING</w:t>
            </w:r>
            <w:r>
              <w:rPr>
                <w:rFonts w:ascii="Arial" w:hAnsi="Arial" w:cs="Arial"/>
                <w:b/>
              </w:rPr>
              <w:t xml:space="preserve"> </w:t>
            </w:r>
            <w:r w:rsidRPr="004022E9">
              <w:rPr>
                <w:rFonts w:ascii="Arial" w:eastAsia="Times New Roman" w:hAnsi="Arial" w:cs="Times New Roman"/>
                <w:b/>
                <w:bCs/>
                <w:szCs w:val="24"/>
              </w:rPr>
              <w:t>AND ACTIONS TO BE TAKEN</w:t>
            </w:r>
          </w:p>
          <w:p w14:paraId="5CB9E628" w14:textId="77777777" w:rsidR="00B62EE0" w:rsidRPr="00402D16" w:rsidRDefault="00B62EE0" w:rsidP="00B62EE0">
            <w:pPr>
              <w:keepNext/>
              <w:contextualSpacing/>
              <w:jc w:val="both"/>
              <w:outlineLvl w:val="0"/>
              <w:rPr>
                <w:rFonts w:ascii="Arial" w:eastAsia="Times New Roman" w:hAnsi="Arial" w:cs="Times New Roman"/>
                <w:b/>
                <w:bCs/>
                <w:szCs w:val="24"/>
                <w:u w:val="single"/>
              </w:rPr>
            </w:pPr>
            <w:r w:rsidRPr="00402D16">
              <w:rPr>
                <w:rFonts w:ascii="Arial" w:eastAsia="Times New Roman" w:hAnsi="Arial" w:cs="Times New Roman"/>
                <w:b/>
                <w:bCs/>
                <w:szCs w:val="24"/>
                <w:u w:val="single"/>
              </w:rPr>
              <w:t>Monitoring Table</w:t>
            </w:r>
          </w:p>
          <w:p w14:paraId="62BF86F6" w14:textId="77777777" w:rsidR="00B62EE0" w:rsidRPr="00402D16" w:rsidRDefault="00B62EE0" w:rsidP="00B62EE0">
            <w:pPr>
              <w:keepNext/>
              <w:contextualSpacing/>
              <w:jc w:val="both"/>
              <w:outlineLvl w:val="0"/>
              <w:rPr>
                <w:rFonts w:ascii="Arial" w:eastAsia="Times New Roman" w:hAnsi="Arial" w:cs="Times New Roman"/>
                <w:b/>
                <w:bCs/>
                <w:sz w:val="4"/>
                <w:szCs w:val="24"/>
              </w:rPr>
            </w:pPr>
          </w:p>
          <w:tbl>
            <w:tblPr>
              <w:tblStyle w:val="TableGrid1"/>
              <w:tblW w:w="10456" w:type="dxa"/>
              <w:tblLook w:val="04A0" w:firstRow="1" w:lastRow="0" w:firstColumn="1" w:lastColumn="0" w:noHBand="0" w:noVBand="1"/>
            </w:tblPr>
            <w:tblGrid>
              <w:gridCol w:w="1101"/>
              <w:gridCol w:w="1417"/>
              <w:gridCol w:w="1843"/>
              <w:gridCol w:w="1984"/>
              <w:gridCol w:w="1843"/>
              <w:gridCol w:w="2268"/>
            </w:tblGrid>
            <w:tr w:rsidR="00B62EE0" w:rsidRPr="00EE1902" w14:paraId="4D2D2C04" w14:textId="77777777" w:rsidTr="00562A82">
              <w:trPr>
                <w:trHeight w:val="897"/>
              </w:trPr>
              <w:tc>
                <w:tcPr>
                  <w:tcW w:w="1101" w:type="dxa"/>
                  <w:shd w:val="clear" w:color="auto" w:fill="auto"/>
                </w:tcPr>
                <w:p w14:paraId="68A983ED" w14:textId="77777777" w:rsidR="00B62EE0" w:rsidRPr="004022E9" w:rsidRDefault="00B62EE0" w:rsidP="00562A82">
                  <w:pPr>
                    <w:jc w:val="center"/>
                    <w:rPr>
                      <w:rFonts w:ascii="Arial" w:hAnsi="Arial" w:cs="Arial"/>
                      <w:b/>
                    </w:rPr>
                  </w:pPr>
                </w:p>
                <w:p w14:paraId="4A36FEE7" w14:textId="77777777" w:rsidR="00B62EE0" w:rsidRPr="00EE1902" w:rsidRDefault="00B62EE0" w:rsidP="00562A82">
                  <w:pPr>
                    <w:jc w:val="center"/>
                    <w:rPr>
                      <w:rFonts w:ascii="Arial" w:hAnsi="Arial" w:cs="Arial"/>
                      <w:b/>
                    </w:rPr>
                  </w:pPr>
                  <w:r w:rsidRPr="004022E9">
                    <w:rPr>
                      <w:rFonts w:ascii="Arial" w:hAnsi="Arial" w:cs="Arial"/>
                      <w:b/>
                    </w:rPr>
                    <w:t>Test</w:t>
                  </w:r>
                </w:p>
              </w:tc>
              <w:tc>
                <w:tcPr>
                  <w:tcW w:w="1417" w:type="dxa"/>
                  <w:shd w:val="clear" w:color="auto" w:fill="auto"/>
                </w:tcPr>
                <w:p w14:paraId="3ADDBBA9" w14:textId="77777777" w:rsidR="00B62EE0" w:rsidRPr="004022E9" w:rsidRDefault="00B62EE0" w:rsidP="00562A82">
                  <w:pPr>
                    <w:jc w:val="center"/>
                    <w:rPr>
                      <w:rFonts w:ascii="Arial" w:hAnsi="Arial" w:cs="Arial"/>
                      <w:b/>
                    </w:rPr>
                  </w:pPr>
                </w:p>
                <w:p w14:paraId="677510C4" w14:textId="77777777" w:rsidR="00B62EE0" w:rsidRPr="004022E9" w:rsidRDefault="00B62EE0" w:rsidP="00562A82">
                  <w:pPr>
                    <w:jc w:val="center"/>
                    <w:rPr>
                      <w:rFonts w:ascii="Arial" w:hAnsi="Arial" w:cs="Arial"/>
                      <w:b/>
                    </w:rPr>
                  </w:pPr>
                  <w:r w:rsidRPr="004022E9">
                    <w:rPr>
                      <w:rFonts w:ascii="Arial" w:hAnsi="Arial" w:cs="Arial"/>
                      <w:b/>
                    </w:rPr>
                    <w:t>Indication</w:t>
                  </w:r>
                </w:p>
              </w:tc>
              <w:tc>
                <w:tcPr>
                  <w:tcW w:w="1843" w:type="dxa"/>
                  <w:shd w:val="clear" w:color="auto" w:fill="auto"/>
                </w:tcPr>
                <w:p w14:paraId="11112F42" w14:textId="77777777" w:rsidR="00B62EE0" w:rsidRPr="004022E9" w:rsidRDefault="00B62EE0" w:rsidP="00562A82">
                  <w:pPr>
                    <w:jc w:val="center"/>
                    <w:rPr>
                      <w:rFonts w:ascii="Arial" w:hAnsi="Arial" w:cs="Arial"/>
                      <w:b/>
                    </w:rPr>
                  </w:pPr>
                  <w:r w:rsidRPr="00EE1902">
                    <w:rPr>
                      <w:rFonts w:ascii="Arial" w:hAnsi="Arial" w:cs="Arial"/>
                      <w:b/>
                    </w:rPr>
                    <w:t>S</w:t>
                  </w:r>
                  <w:r w:rsidRPr="004022E9">
                    <w:rPr>
                      <w:rFonts w:ascii="Arial" w:hAnsi="Arial" w:cs="Arial"/>
                      <w:b/>
                    </w:rPr>
                    <w:t>pecialist</w:t>
                  </w:r>
                  <w:r w:rsidRPr="00EE1902">
                    <w:rPr>
                      <w:rFonts w:ascii="Arial" w:hAnsi="Arial" w:cs="Arial"/>
                    </w:rPr>
                    <w:t xml:space="preserve"> </w:t>
                  </w:r>
                  <w:r>
                    <w:rPr>
                      <w:rFonts w:ascii="Arial" w:hAnsi="Arial" w:cs="Arial"/>
                      <w:b/>
                    </w:rPr>
                    <w:t>p</w:t>
                  </w:r>
                  <w:r w:rsidRPr="004022E9">
                    <w:rPr>
                      <w:rFonts w:ascii="Arial" w:hAnsi="Arial" w:cs="Arial"/>
                      <w:b/>
                    </w:rPr>
                    <w:t>re-treatment baseline</w:t>
                  </w:r>
                </w:p>
              </w:tc>
              <w:tc>
                <w:tcPr>
                  <w:tcW w:w="1984" w:type="dxa"/>
                  <w:shd w:val="clear" w:color="auto" w:fill="auto"/>
                </w:tcPr>
                <w:p w14:paraId="5B4EBAB6" w14:textId="77777777" w:rsidR="00B62EE0" w:rsidRPr="004022E9" w:rsidRDefault="00B62EE0" w:rsidP="00562A82">
                  <w:pPr>
                    <w:jc w:val="center"/>
                    <w:rPr>
                      <w:rFonts w:ascii="Arial" w:hAnsi="Arial" w:cs="Arial"/>
                      <w:b/>
                    </w:rPr>
                  </w:pPr>
                  <w:r w:rsidRPr="00EE1902">
                    <w:rPr>
                      <w:rFonts w:ascii="Arial" w:hAnsi="Arial" w:cs="Arial"/>
                      <w:b/>
                    </w:rPr>
                    <w:t xml:space="preserve">Specialist </w:t>
                  </w:r>
                  <w:r>
                    <w:rPr>
                      <w:rFonts w:ascii="Arial" w:hAnsi="Arial" w:cs="Arial"/>
                      <w:b/>
                    </w:rPr>
                    <w:t>d</w:t>
                  </w:r>
                  <w:r w:rsidRPr="004022E9">
                    <w:rPr>
                      <w:rFonts w:ascii="Arial" w:hAnsi="Arial" w:cs="Arial"/>
                      <w:b/>
                    </w:rPr>
                    <w:t>uring treatment initiation</w:t>
                  </w:r>
                </w:p>
              </w:tc>
              <w:tc>
                <w:tcPr>
                  <w:tcW w:w="1843" w:type="dxa"/>
                  <w:shd w:val="clear" w:color="auto" w:fill="D9D9D9" w:themeFill="background1" w:themeFillShade="D9"/>
                </w:tcPr>
                <w:p w14:paraId="765DB9BF" w14:textId="77777777" w:rsidR="00B62EE0" w:rsidRPr="004022E9" w:rsidRDefault="00B62EE0" w:rsidP="00562A82">
                  <w:pPr>
                    <w:jc w:val="center"/>
                    <w:rPr>
                      <w:rFonts w:ascii="Arial" w:hAnsi="Arial" w:cs="Arial"/>
                      <w:b/>
                    </w:rPr>
                  </w:pPr>
                  <w:r w:rsidRPr="004022E9">
                    <w:rPr>
                      <w:rFonts w:ascii="Arial" w:hAnsi="Arial" w:cs="Arial"/>
                      <w:b/>
                    </w:rPr>
                    <w:t xml:space="preserve">GP </w:t>
                  </w:r>
                  <w:r w:rsidRPr="00EE1902">
                    <w:rPr>
                      <w:rFonts w:ascii="Arial" w:hAnsi="Arial" w:cs="Arial"/>
                      <w:b/>
                    </w:rPr>
                    <w:t xml:space="preserve">ongoing </w:t>
                  </w:r>
                  <w:r w:rsidRPr="004022E9">
                    <w:rPr>
                      <w:rFonts w:ascii="Arial" w:hAnsi="Arial" w:cs="Arial"/>
                      <w:b/>
                    </w:rPr>
                    <w:t>monitoring</w:t>
                  </w:r>
                </w:p>
              </w:tc>
              <w:tc>
                <w:tcPr>
                  <w:tcW w:w="2268" w:type="dxa"/>
                  <w:shd w:val="clear" w:color="auto" w:fill="auto"/>
                </w:tcPr>
                <w:p w14:paraId="04ABC83B" w14:textId="77777777" w:rsidR="00B62EE0" w:rsidRPr="004022E9" w:rsidRDefault="00B62EE0" w:rsidP="00562A82">
                  <w:pPr>
                    <w:jc w:val="center"/>
                    <w:rPr>
                      <w:rFonts w:ascii="Arial" w:hAnsi="Arial" w:cs="Arial"/>
                      <w:b/>
                    </w:rPr>
                  </w:pPr>
                  <w:r w:rsidRPr="00EE1902">
                    <w:rPr>
                      <w:rFonts w:ascii="Arial" w:hAnsi="Arial" w:cs="Arial"/>
                      <w:b/>
                    </w:rPr>
                    <w:t>S</w:t>
                  </w:r>
                  <w:r w:rsidRPr="004022E9">
                    <w:rPr>
                      <w:rFonts w:ascii="Arial" w:hAnsi="Arial" w:cs="Arial"/>
                      <w:b/>
                    </w:rPr>
                    <w:t>pecialist</w:t>
                  </w:r>
                  <w:r w:rsidRPr="00EE1902">
                    <w:rPr>
                      <w:rFonts w:ascii="Arial" w:hAnsi="Arial" w:cs="Arial"/>
                      <w:b/>
                    </w:rPr>
                    <w:t xml:space="preserve"> ongoing monitoring</w:t>
                  </w:r>
                </w:p>
              </w:tc>
            </w:tr>
            <w:tr w:rsidR="00B62EE0" w:rsidRPr="00EE1902" w14:paraId="6D391C97" w14:textId="77777777" w:rsidTr="00562A82">
              <w:trPr>
                <w:trHeight w:val="434"/>
              </w:trPr>
              <w:sdt>
                <w:sdtPr>
                  <w:rPr>
                    <w:rFonts w:ascii="Arial" w:hAnsi="Arial" w:cs="Arial"/>
                    <w:b/>
                  </w:rPr>
                  <w:id w:val="-1585068095"/>
                  <w:placeholder>
                    <w:docPart w:val="DefaultPlaceholder_1082065158"/>
                  </w:placeholder>
                  <w:showingPlcHdr/>
                </w:sdtPr>
                <w:sdtEndPr/>
                <w:sdtContent>
                  <w:tc>
                    <w:tcPr>
                      <w:tcW w:w="1101" w:type="dxa"/>
                      <w:shd w:val="clear" w:color="auto" w:fill="auto"/>
                    </w:tcPr>
                    <w:p w14:paraId="58FE7237" w14:textId="77777777" w:rsidR="00B62EE0" w:rsidRPr="004022E9" w:rsidRDefault="004F786E" w:rsidP="00562A82">
                      <w:pPr>
                        <w:jc w:val="center"/>
                        <w:rPr>
                          <w:rFonts w:ascii="Arial" w:hAnsi="Arial" w:cs="Arial"/>
                          <w:b/>
                        </w:rPr>
                      </w:pPr>
                      <w:r w:rsidRPr="00C053A6">
                        <w:rPr>
                          <w:rStyle w:val="PlaceholderText"/>
                        </w:rPr>
                        <w:t>Click here to enter text.</w:t>
                      </w:r>
                    </w:p>
                  </w:tc>
                </w:sdtContent>
              </w:sdt>
              <w:sdt>
                <w:sdtPr>
                  <w:rPr>
                    <w:rFonts w:ascii="Arial" w:hAnsi="Arial" w:cs="Arial"/>
                    <w:b/>
                  </w:rPr>
                  <w:id w:val="-932283030"/>
                  <w:placeholder>
                    <w:docPart w:val="DefaultPlaceholder_1082065158"/>
                  </w:placeholder>
                  <w:showingPlcHdr/>
                </w:sdtPr>
                <w:sdtEndPr/>
                <w:sdtContent>
                  <w:tc>
                    <w:tcPr>
                      <w:tcW w:w="1417" w:type="dxa"/>
                      <w:shd w:val="clear" w:color="auto" w:fill="auto"/>
                    </w:tcPr>
                    <w:p w14:paraId="34707CE0" w14:textId="77777777" w:rsidR="00B62EE0" w:rsidRPr="004022E9" w:rsidRDefault="004F786E" w:rsidP="00562A82">
                      <w:pPr>
                        <w:jc w:val="center"/>
                        <w:rPr>
                          <w:rFonts w:ascii="Arial" w:hAnsi="Arial" w:cs="Arial"/>
                          <w:b/>
                        </w:rPr>
                      </w:pPr>
                      <w:r w:rsidRPr="00C053A6">
                        <w:rPr>
                          <w:rStyle w:val="PlaceholderText"/>
                        </w:rPr>
                        <w:t>Click here to enter text.</w:t>
                      </w:r>
                    </w:p>
                  </w:tc>
                </w:sdtContent>
              </w:sdt>
              <w:sdt>
                <w:sdtPr>
                  <w:rPr>
                    <w:rFonts w:ascii="Arial" w:hAnsi="Arial" w:cs="Arial"/>
                    <w:b/>
                  </w:rPr>
                  <w:id w:val="-1013534046"/>
                  <w:placeholder>
                    <w:docPart w:val="DefaultPlaceholder_1082065158"/>
                  </w:placeholder>
                  <w:showingPlcHdr/>
                </w:sdtPr>
                <w:sdtEndPr/>
                <w:sdtContent>
                  <w:tc>
                    <w:tcPr>
                      <w:tcW w:w="1843" w:type="dxa"/>
                      <w:shd w:val="clear" w:color="auto" w:fill="auto"/>
                    </w:tcPr>
                    <w:p w14:paraId="5A736F7F" w14:textId="77777777" w:rsidR="00B62EE0" w:rsidRPr="00EE1902" w:rsidRDefault="004F786E" w:rsidP="00562A82">
                      <w:pPr>
                        <w:jc w:val="center"/>
                        <w:rPr>
                          <w:rFonts w:ascii="Arial" w:hAnsi="Arial" w:cs="Arial"/>
                          <w:b/>
                        </w:rPr>
                      </w:pPr>
                      <w:r w:rsidRPr="00C053A6">
                        <w:rPr>
                          <w:rStyle w:val="PlaceholderText"/>
                        </w:rPr>
                        <w:t>Click here to enter text.</w:t>
                      </w:r>
                    </w:p>
                  </w:tc>
                </w:sdtContent>
              </w:sdt>
              <w:sdt>
                <w:sdtPr>
                  <w:rPr>
                    <w:rFonts w:ascii="Arial" w:hAnsi="Arial" w:cs="Arial"/>
                    <w:b/>
                  </w:rPr>
                  <w:id w:val="-1102260656"/>
                  <w:placeholder>
                    <w:docPart w:val="DefaultPlaceholder_1082065158"/>
                  </w:placeholder>
                  <w:showingPlcHdr/>
                </w:sdtPr>
                <w:sdtEndPr/>
                <w:sdtContent>
                  <w:tc>
                    <w:tcPr>
                      <w:tcW w:w="1984" w:type="dxa"/>
                      <w:shd w:val="clear" w:color="auto" w:fill="auto"/>
                    </w:tcPr>
                    <w:p w14:paraId="198937FA" w14:textId="77777777" w:rsidR="00B62EE0" w:rsidRPr="00EE1902" w:rsidRDefault="004F786E" w:rsidP="00562A82">
                      <w:pPr>
                        <w:jc w:val="center"/>
                        <w:rPr>
                          <w:rFonts w:ascii="Arial" w:hAnsi="Arial" w:cs="Arial"/>
                          <w:b/>
                        </w:rPr>
                      </w:pPr>
                      <w:r w:rsidRPr="00C053A6">
                        <w:rPr>
                          <w:rStyle w:val="PlaceholderText"/>
                        </w:rPr>
                        <w:t>Click here to enter text.</w:t>
                      </w:r>
                    </w:p>
                  </w:tc>
                </w:sdtContent>
              </w:sdt>
              <w:sdt>
                <w:sdtPr>
                  <w:rPr>
                    <w:rFonts w:ascii="Arial" w:hAnsi="Arial" w:cs="Arial"/>
                    <w:b/>
                  </w:rPr>
                  <w:id w:val="-1093160159"/>
                  <w:placeholder>
                    <w:docPart w:val="DefaultPlaceholder_1082065158"/>
                  </w:placeholder>
                  <w:showingPlcHdr/>
                </w:sdtPr>
                <w:sdtEndPr/>
                <w:sdtContent>
                  <w:tc>
                    <w:tcPr>
                      <w:tcW w:w="1843" w:type="dxa"/>
                      <w:shd w:val="clear" w:color="auto" w:fill="D9D9D9" w:themeFill="background1" w:themeFillShade="D9"/>
                    </w:tcPr>
                    <w:p w14:paraId="40352752" w14:textId="77777777" w:rsidR="00B62EE0" w:rsidRPr="004022E9" w:rsidRDefault="004F786E" w:rsidP="00562A82">
                      <w:pPr>
                        <w:jc w:val="center"/>
                        <w:rPr>
                          <w:rFonts w:ascii="Arial" w:hAnsi="Arial" w:cs="Arial"/>
                          <w:b/>
                        </w:rPr>
                      </w:pPr>
                      <w:r w:rsidRPr="00C053A6">
                        <w:rPr>
                          <w:rStyle w:val="PlaceholderText"/>
                        </w:rPr>
                        <w:t>Click here to enter text.</w:t>
                      </w:r>
                    </w:p>
                  </w:tc>
                </w:sdtContent>
              </w:sdt>
              <w:sdt>
                <w:sdtPr>
                  <w:rPr>
                    <w:rFonts w:ascii="Arial" w:hAnsi="Arial" w:cs="Arial"/>
                    <w:b/>
                  </w:rPr>
                  <w:id w:val="115498673"/>
                  <w:placeholder>
                    <w:docPart w:val="DefaultPlaceholder_1082065158"/>
                  </w:placeholder>
                  <w:showingPlcHdr/>
                </w:sdtPr>
                <w:sdtEndPr/>
                <w:sdtContent>
                  <w:tc>
                    <w:tcPr>
                      <w:tcW w:w="2268" w:type="dxa"/>
                      <w:shd w:val="clear" w:color="auto" w:fill="auto"/>
                    </w:tcPr>
                    <w:p w14:paraId="523242CA" w14:textId="77777777" w:rsidR="00B62EE0" w:rsidRPr="00EE1902" w:rsidRDefault="004F786E" w:rsidP="00562A82">
                      <w:pPr>
                        <w:jc w:val="center"/>
                        <w:rPr>
                          <w:rFonts w:ascii="Arial" w:hAnsi="Arial" w:cs="Arial"/>
                          <w:b/>
                        </w:rPr>
                      </w:pPr>
                      <w:r w:rsidRPr="00C053A6">
                        <w:rPr>
                          <w:rStyle w:val="PlaceholderText"/>
                        </w:rPr>
                        <w:t>Click here to enter text.</w:t>
                      </w:r>
                    </w:p>
                  </w:tc>
                </w:sdtContent>
              </w:sdt>
            </w:tr>
          </w:tbl>
          <w:p w14:paraId="430ACB8F" w14:textId="77777777" w:rsidR="00B62EE0" w:rsidRPr="00402D16" w:rsidRDefault="00B62EE0" w:rsidP="00B62EE0">
            <w:pPr>
              <w:spacing w:after="40"/>
              <w:rPr>
                <w:rFonts w:ascii="Arial" w:hAnsi="Arial" w:cs="Arial"/>
                <w:b/>
                <w:u w:val="single"/>
              </w:rPr>
            </w:pPr>
            <w:r w:rsidRPr="00402D16">
              <w:rPr>
                <w:rFonts w:ascii="Arial" w:hAnsi="Arial" w:cs="Arial"/>
                <w:b/>
                <w:u w:val="single"/>
              </w:rPr>
              <w:t xml:space="preserve">Action to be taken if </w:t>
            </w:r>
            <w:r>
              <w:rPr>
                <w:rFonts w:ascii="Arial" w:hAnsi="Arial" w:cs="Arial"/>
                <w:b/>
                <w:u w:val="single"/>
              </w:rPr>
              <w:t>A</w:t>
            </w:r>
            <w:r w:rsidRPr="00402D16">
              <w:rPr>
                <w:rFonts w:ascii="Arial" w:hAnsi="Arial" w:cs="Arial"/>
                <w:b/>
                <w:u w:val="single"/>
              </w:rPr>
              <w:t>bnormal Result</w:t>
            </w:r>
          </w:p>
          <w:tbl>
            <w:tblPr>
              <w:tblStyle w:val="TableGrid1"/>
              <w:tblW w:w="0" w:type="auto"/>
              <w:tblLook w:val="04A0" w:firstRow="1" w:lastRow="0" w:firstColumn="1" w:lastColumn="0" w:noHBand="0" w:noVBand="1"/>
            </w:tblPr>
            <w:tblGrid>
              <w:gridCol w:w="5104"/>
              <w:gridCol w:w="5127"/>
            </w:tblGrid>
            <w:tr w:rsidR="00B62EE0" w:rsidRPr="00402D16" w14:paraId="79441ABA" w14:textId="77777777" w:rsidTr="00562A82">
              <w:tc>
                <w:tcPr>
                  <w:tcW w:w="5211" w:type="dxa"/>
                </w:tcPr>
                <w:p w14:paraId="10300CC9" w14:textId="77777777" w:rsidR="00B62EE0" w:rsidRPr="00402D16" w:rsidRDefault="00B62EE0" w:rsidP="00562A82">
                  <w:pPr>
                    <w:jc w:val="center"/>
                    <w:rPr>
                      <w:rFonts w:ascii="Arial" w:hAnsi="Arial" w:cs="Arial"/>
                      <w:b/>
                    </w:rPr>
                  </w:pPr>
                  <w:r w:rsidRPr="00402D16">
                    <w:rPr>
                      <w:rFonts w:ascii="Arial" w:hAnsi="Arial" w:cs="Arial"/>
                      <w:b/>
                    </w:rPr>
                    <w:t>Abnormal Result</w:t>
                  </w:r>
                  <w:r w:rsidR="008E51B6">
                    <w:rPr>
                      <w:rFonts w:ascii="Arial" w:hAnsi="Arial" w:cs="Arial"/>
                      <w:b/>
                    </w:rPr>
                    <w:t xml:space="preserve"> </w:t>
                  </w:r>
                </w:p>
              </w:tc>
              <w:tc>
                <w:tcPr>
                  <w:tcW w:w="5245" w:type="dxa"/>
                  <w:shd w:val="pct10" w:color="auto" w:fill="auto"/>
                </w:tcPr>
                <w:p w14:paraId="1E673AB6" w14:textId="77777777" w:rsidR="00B62EE0" w:rsidRPr="00402D16" w:rsidRDefault="00B62EE0" w:rsidP="00562A82">
                  <w:pPr>
                    <w:jc w:val="center"/>
                    <w:rPr>
                      <w:rFonts w:ascii="Arial" w:hAnsi="Arial" w:cs="Arial"/>
                      <w:b/>
                    </w:rPr>
                  </w:pPr>
                  <w:r w:rsidRPr="00402D16">
                    <w:rPr>
                      <w:rFonts w:ascii="Arial" w:hAnsi="Arial" w:cs="Arial"/>
                      <w:b/>
                    </w:rPr>
                    <w:t>Action to be taken by GP</w:t>
                  </w:r>
                </w:p>
              </w:tc>
            </w:tr>
            <w:tr w:rsidR="00B62EE0" w:rsidRPr="00402D16" w14:paraId="260F7E88" w14:textId="77777777" w:rsidTr="001B7B37">
              <w:trPr>
                <w:trHeight w:val="484"/>
              </w:trPr>
              <w:sdt>
                <w:sdtPr>
                  <w:rPr>
                    <w:rFonts w:ascii="Arial" w:hAnsi="Arial" w:cs="Arial"/>
                    <w:b/>
                  </w:rPr>
                  <w:id w:val="2143693955"/>
                  <w:placeholder>
                    <w:docPart w:val="DefaultPlaceholder_1082065158"/>
                  </w:placeholder>
                  <w:showingPlcHdr/>
                </w:sdtPr>
                <w:sdtEndPr/>
                <w:sdtContent>
                  <w:tc>
                    <w:tcPr>
                      <w:tcW w:w="5211" w:type="dxa"/>
                    </w:tcPr>
                    <w:p w14:paraId="44C23DC4" w14:textId="77777777" w:rsidR="00B62EE0" w:rsidRPr="00402D16" w:rsidRDefault="004F786E" w:rsidP="00562A82">
                      <w:pPr>
                        <w:rPr>
                          <w:rFonts w:ascii="Arial" w:hAnsi="Arial" w:cs="Arial"/>
                          <w:b/>
                        </w:rPr>
                      </w:pPr>
                      <w:r w:rsidRPr="00C053A6">
                        <w:rPr>
                          <w:rStyle w:val="PlaceholderText"/>
                        </w:rPr>
                        <w:t>Click here to enter text.</w:t>
                      </w:r>
                    </w:p>
                  </w:tc>
                </w:sdtContent>
              </w:sdt>
              <w:sdt>
                <w:sdtPr>
                  <w:rPr>
                    <w:rFonts w:ascii="Arial" w:hAnsi="Arial" w:cs="Arial"/>
                    <w:b/>
                  </w:rPr>
                  <w:id w:val="1159648417"/>
                  <w:placeholder>
                    <w:docPart w:val="DefaultPlaceholder_1082065158"/>
                  </w:placeholder>
                  <w:showingPlcHdr/>
                </w:sdtPr>
                <w:sdtEndPr/>
                <w:sdtContent>
                  <w:tc>
                    <w:tcPr>
                      <w:tcW w:w="5245" w:type="dxa"/>
                      <w:shd w:val="pct10" w:color="auto" w:fill="auto"/>
                    </w:tcPr>
                    <w:p w14:paraId="6AC86D21" w14:textId="77777777" w:rsidR="00B62EE0" w:rsidRPr="00402D16" w:rsidRDefault="004F786E" w:rsidP="00562A82">
                      <w:pPr>
                        <w:rPr>
                          <w:rFonts w:ascii="Arial" w:hAnsi="Arial" w:cs="Arial"/>
                          <w:b/>
                        </w:rPr>
                      </w:pPr>
                      <w:r w:rsidRPr="00C053A6">
                        <w:rPr>
                          <w:rStyle w:val="PlaceholderText"/>
                        </w:rPr>
                        <w:t>Click here to enter text.</w:t>
                      </w:r>
                    </w:p>
                  </w:tc>
                </w:sdtContent>
              </w:sdt>
            </w:tr>
          </w:tbl>
          <w:p w14:paraId="3B75DE7B" w14:textId="77777777" w:rsidR="00B62EE0" w:rsidRPr="00F12528" w:rsidRDefault="00B62EE0" w:rsidP="008522DD">
            <w:pPr>
              <w:contextualSpacing/>
              <w:jc w:val="both"/>
              <w:rPr>
                <w:rFonts w:ascii="Arial" w:eastAsia="Times New Roman" w:hAnsi="Arial" w:cs="Arial"/>
                <w:b/>
                <w:bCs/>
                <w:szCs w:val="24"/>
                <w:lang w:val="en-US"/>
              </w:rPr>
            </w:pPr>
          </w:p>
        </w:tc>
      </w:tr>
    </w:tbl>
    <w:p w14:paraId="6DC81D12" w14:textId="77777777" w:rsidR="005430C6" w:rsidRDefault="005430C6" w:rsidP="008522DD">
      <w:pPr>
        <w:spacing w:after="0" w:line="240" w:lineRule="auto"/>
        <w:contextualSpacing/>
        <w:jc w:val="both"/>
        <w:rPr>
          <w:rFonts w:ascii="Arial" w:eastAsia="Times New Roman" w:hAnsi="Arial" w:cs="Arial"/>
          <w:bCs/>
          <w:szCs w:val="24"/>
          <w:lang w:val="en-US"/>
        </w:rPr>
      </w:pPr>
    </w:p>
    <w:p w14:paraId="31101BC0" w14:textId="77777777"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 and monitoring.</w:t>
      </w:r>
    </w:p>
    <w:p w14:paraId="520550EB"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30FE1BBE"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F7B0FB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lastRenderedPageBreak/>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w:t>
      </w:r>
      <w:r w:rsidR="004725E8">
        <w:rPr>
          <w:rFonts w:ascii="Arial" w:hAnsi="Arial" w:cs="Arial"/>
        </w:rPr>
        <w:t xml:space="preserve"> / carer</w:t>
      </w:r>
      <w:r w:rsidRPr="00CE407B">
        <w:rPr>
          <w:rFonts w:ascii="Arial" w:hAnsi="Arial" w:cs="Arial"/>
        </w:rPr>
        <w:t xml:space="preserve"> responsibilities, preferences and obtain</w:t>
      </w:r>
      <w:r>
        <w:rPr>
          <w:rFonts w:ascii="Arial" w:hAnsi="Arial" w:cs="Arial"/>
        </w:rPr>
        <w:t>ed</w:t>
      </w:r>
      <w:r w:rsidRPr="00CE407B">
        <w:rPr>
          <w:rFonts w:ascii="Arial" w:hAnsi="Arial" w:cs="Arial"/>
        </w:rPr>
        <w:t xml:space="preserve"> consent to shared care arrangements.</w:t>
      </w:r>
    </w:p>
    <w:p w14:paraId="70D8E4F8" w14:textId="77777777" w:rsidR="004F06BA" w:rsidRDefault="005D1B7A" w:rsidP="004F06BA">
      <w:pPr>
        <w:pStyle w:val="ListParagraph"/>
        <w:numPr>
          <w:ilvl w:val="0"/>
          <w:numId w:val="5"/>
        </w:numPr>
        <w:spacing w:line="240" w:lineRule="auto"/>
        <w:rPr>
          <w:rFonts w:ascii="Arial" w:hAnsi="Arial" w:cs="Arial"/>
        </w:rPr>
      </w:pPr>
      <w:r>
        <w:rPr>
          <w:rFonts w:ascii="Arial" w:hAnsi="Arial" w:cs="Arial"/>
        </w:rPr>
        <w:t xml:space="preserve">Specialist and patient </w:t>
      </w:r>
      <w:r w:rsidR="004725E8">
        <w:rPr>
          <w:rFonts w:ascii="Arial" w:hAnsi="Arial" w:cs="Arial"/>
        </w:rPr>
        <w:t xml:space="preserve">/ carer </w:t>
      </w:r>
      <w:r>
        <w:rPr>
          <w:rFonts w:ascii="Arial" w:hAnsi="Arial" w:cs="Arial"/>
        </w:rPr>
        <w:t xml:space="preserve">have </w:t>
      </w:r>
      <w:r w:rsidRPr="002E5B12">
        <w:rPr>
          <w:rFonts w:ascii="Arial" w:hAnsi="Arial" w:cs="Arial"/>
        </w:rPr>
        <w:t>complete</w:t>
      </w:r>
      <w:r>
        <w:rPr>
          <w:rFonts w:ascii="Arial" w:hAnsi="Arial" w:cs="Arial"/>
        </w:rPr>
        <w:t>d</w:t>
      </w:r>
      <w:r w:rsidRPr="002E5B12">
        <w:rPr>
          <w:rFonts w:ascii="Arial" w:hAnsi="Arial" w:cs="Arial"/>
        </w:rPr>
        <w:t xml:space="preserve"> and sign</w:t>
      </w:r>
      <w:r>
        <w:rPr>
          <w:rFonts w:ascii="Arial" w:hAnsi="Arial" w:cs="Arial"/>
        </w:rPr>
        <w:t>ed</w:t>
      </w:r>
      <w:r w:rsidRPr="002E5B12">
        <w:rPr>
          <w:rFonts w:ascii="Arial" w:hAnsi="Arial" w:cs="Arial"/>
        </w:rPr>
        <w:t xml:space="preserve"> the shared care agreement form</w:t>
      </w:r>
      <w:r>
        <w:rPr>
          <w:rFonts w:ascii="Arial" w:hAnsi="Arial" w:cs="Arial"/>
        </w:rPr>
        <w:t xml:space="preserve"> (page 2</w:t>
      </w:r>
      <w:r w:rsidR="003763B3">
        <w:rPr>
          <w:rFonts w:ascii="Arial" w:hAnsi="Arial" w:cs="Arial"/>
        </w:rPr>
        <w:t>/3</w:t>
      </w:r>
      <w:r>
        <w:rPr>
          <w:rFonts w:ascii="Arial" w:hAnsi="Arial" w:cs="Arial"/>
        </w:rPr>
        <w:t>)</w:t>
      </w:r>
      <w:r w:rsidRPr="002E5B12">
        <w:rPr>
          <w:rFonts w:ascii="Arial" w:hAnsi="Arial" w:cs="Arial"/>
        </w:rPr>
        <w:t xml:space="preserve">. </w:t>
      </w:r>
    </w:p>
    <w:p w14:paraId="4BD532DA" w14:textId="39CFB82A" w:rsidR="006A351A" w:rsidRPr="004F06BA" w:rsidRDefault="002F0C6D" w:rsidP="004F06BA">
      <w:pPr>
        <w:pStyle w:val="ListParagraph"/>
        <w:spacing w:line="240" w:lineRule="auto"/>
        <w:jc w:val="center"/>
        <w:rPr>
          <w:rFonts w:ascii="Arial" w:hAnsi="Arial" w:cs="Arial"/>
        </w:rPr>
      </w:pPr>
      <w:r w:rsidRPr="004F06BA">
        <w:rPr>
          <w:rFonts w:ascii="Arial" w:eastAsia="Times New Roman" w:hAnsi="Arial" w:cs="Arial"/>
          <w:b/>
          <w:sz w:val="28"/>
          <w:szCs w:val="24"/>
          <w:u w:val="single"/>
          <w:lang w:val="en-US"/>
        </w:rPr>
        <w:t>Shared Care Agreement Form</w:t>
      </w:r>
    </w:p>
    <w:p w14:paraId="4D0CBBD9" w14:textId="77777777" w:rsidR="00941CD1" w:rsidRDefault="00603489" w:rsidP="00941CD1">
      <w:pPr>
        <w:spacing w:after="120" w:line="240" w:lineRule="auto"/>
        <w:rPr>
          <w:rFonts w:ascii="Arial" w:eastAsia="Times New Roman" w:hAnsi="Arial" w:cs="Arial"/>
          <w:b/>
          <w:sz w:val="24"/>
          <w:lang w:val="en-US"/>
        </w:rPr>
      </w:pPr>
      <w:r w:rsidRPr="006F31C8">
        <w:rPr>
          <w:rFonts w:ascii="Arial" w:hAnsi="Arial" w:cs="Arial"/>
          <w:b/>
          <w:noProof/>
          <w:sz w:val="24"/>
          <w:szCs w:val="24"/>
          <w:u w:val="single"/>
          <w:lang w:eastAsia="en-GB"/>
        </w:rPr>
        <mc:AlternateContent>
          <mc:Choice Requires="wps">
            <w:drawing>
              <wp:anchor distT="0" distB="0" distL="114300" distR="114300" simplePos="0" relativeHeight="251659263" behindDoc="1" locked="0" layoutInCell="1" allowOverlap="1" wp14:anchorId="0AB4413A" wp14:editId="62F817E1">
                <wp:simplePos x="0" y="0"/>
                <wp:positionH relativeFrom="margin">
                  <wp:align>right</wp:align>
                </wp:positionH>
                <wp:positionV relativeFrom="paragraph">
                  <wp:posOffset>216535</wp:posOffset>
                </wp:positionV>
                <wp:extent cx="6812280" cy="3421380"/>
                <wp:effectExtent l="0" t="0" r="26670"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3421380"/>
                        </a:xfrm>
                        <a:prstGeom prst="rect">
                          <a:avLst/>
                        </a:prstGeom>
                        <a:solidFill>
                          <a:srgbClr val="FFFFFF"/>
                        </a:solidFill>
                        <a:ln w="9525">
                          <a:solidFill>
                            <a:srgbClr val="000000"/>
                          </a:solidFill>
                          <a:miter lim="800000"/>
                          <a:headEnd/>
                          <a:tailEnd/>
                        </a:ln>
                      </wps:spPr>
                      <wps:txbx>
                        <w:txbxContent>
                          <w:p w14:paraId="1D37132D" w14:textId="77777777" w:rsidR="00006754" w:rsidRDefault="000067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4413A" id="_x0000_s1029" type="#_x0000_t202" style="position:absolute;margin-left:485.2pt;margin-top:17.05pt;width:536.4pt;height:269.4pt;z-index:-25165721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">
                <v:textbox>
                  <w:txbxContent>
                    <w:p w14:paraId="1D37132D" w14:textId="77777777" w:rsidR="00006754" w:rsidRDefault="00006754"/>
                  </w:txbxContent>
                </v:textbox>
                <w10:wrap anchorx="margin"/>
              </v:shape>
            </w:pict>
          </mc:Fallback>
        </mc:AlternateContent>
      </w:r>
      <w:r w:rsidR="002F0C6D" w:rsidRPr="00B62EE0">
        <w:rPr>
          <w:rFonts w:ascii="Arial" w:eastAsia="Times New Roman" w:hAnsi="Arial" w:cs="Arial"/>
          <w:b/>
          <w:sz w:val="24"/>
          <w:lang w:val="en-US"/>
        </w:rPr>
        <w:t xml:space="preserve">This form is used to agree shared care between the specialist, patient </w:t>
      </w:r>
      <w:r w:rsidR="004725E8">
        <w:rPr>
          <w:rFonts w:ascii="Arial" w:eastAsia="Times New Roman" w:hAnsi="Arial" w:cs="Arial"/>
          <w:b/>
          <w:sz w:val="24"/>
          <w:lang w:val="en-US"/>
        </w:rPr>
        <w:t xml:space="preserve">/ </w:t>
      </w:r>
      <w:proofErr w:type="gramStart"/>
      <w:r w:rsidR="004725E8">
        <w:rPr>
          <w:rFonts w:ascii="Arial" w:eastAsia="Times New Roman" w:hAnsi="Arial" w:cs="Arial"/>
          <w:b/>
          <w:sz w:val="24"/>
          <w:lang w:val="en-US"/>
        </w:rPr>
        <w:t>carer</w:t>
      </w:r>
      <w:proofErr w:type="gramEnd"/>
      <w:r w:rsidR="004725E8">
        <w:rPr>
          <w:rFonts w:ascii="Arial" w:eastAsia="Times New Roman" w:hAnsi="Arial" w:cs="Arial"/>
          <w:b/>
          <w:sz w:val="24"/>
          <w:lang w:val="en-US"/>
        </w:rPr>
        <w:t xml:space="preserve"> </w:t>
      </w:r>
      <w:r w:rsidR="002F0C6D" w:rsidRPr="00B62EE0">
        <w:rPr>
          <w:rFonts w:ascii="Arial" w:eastAsia="Times New Roman" w:hAnsi="Arial" w:cs="Arial"/>
          <w:b/>
          <w:sz w:val="24"/>
          <w:lang w:val="en-US"/>
        </w:rPr>
        <w:t>and GP</w:t>
      </w:r>
      <w:r w:rsidR="00DC2E68">
        <w:rPr>
          <w:rFonts w:ascii="Arial" w:eastAsia="Times New Roman" w:hAnsi="Arial" w:cs="Arial"/>
          <w:b/>
          <w:sz w:val="24"/>
          <w:lang w:val="en-US"/>
        </w:rPr>
        <w:t>.</w:t>
      </w:r>
    </w:p>
    <w:p w14:paraId="7C8F47D3" w14:textId="77777777" w:rsidR="002F0C6D" w:rsidRPr="00941CD1" w:rsidRDefault="00006B2A" w:rsidP="00020DF8">
      <w:pPr>
        <w:spacing w:after="80" w:line="240" w:lineRule="auto"/>
        <w:rPr>
          <w:rFonts w:ascii="Arial" w:eastAsia="Times New Roman" w:hAnsi="Arial" w:cs="Arial"/>
          <w:b/>
          <w:sz w:val="24"/>
          <w:u w:val="single"/>
          <w:lang w:val="en-US"/>
        </w:rPr>
      </w:pPr>
      <w:r w:rsidRPr="00B62EE0">
        <w:rPr>
          <w:rFonts w:ascii="Arial" w:eastAsia="Times New Roman" w:hAnsi="Arial" w:cs="Arial"/>
          <w:b/>
          <w:sz w:val="24"/>
          <w:u w:val="single"/>
          <w:lang w:val="en-US"/>
        </w:rPr>
        <w:t xml:space="preserve">Specialist and patient </w:t>
      </w:r>
      <w:r w:rsidR="004725E8">
        <w:rPr>
          <w:rFonts w:ascii="Arial" w:eastAsia="Times New Roman" w:hAnsi="Arial" w:cs="Arial"/>
          <w:b/>
          <w:sz w:val="24"/>
          <w:u w:val="single"/>
          <w:lang w:val="en-US"/>
        </w:rPr>
        <w:t xml:space="preserve">/ carer </w:t>
      </w:r>
      <w:r w:rsidRPr="00B62EE0">
        <w:rPr>
          <w:rFonts w:ascii="Arial" w:eastAsia="Times New Roman" w:hAnsi="Arial" w:cs="Arial"/>
          <w:b/>
          <w:sz w:val="24"/>
          <w:u w:val="single"/>
          <w:lang w:val="en-US"/>
        </w:rPr>
        <w:t>agreement</w:t>
      </w:r>
    </w:p>
    <w:p w14:paraId="1FC35B3F" w14:textId="77777777" w:rsidR="002F0C6D" w:rsidRPr="006F4129" w:rsidRDefault="00EA3D76" w:rsidP="002F0C6D">
      <w:pPr>
        <w:spacing w:after="0" w:line="240" w:lineRule="auto"/>
        <w:jc w:val="both"/>
        <w:outlineLvl w:val="0"/>
        <w:rPr>
          <w:rFonts w:ascii="Arial" w:eastAsia="Times New Roman" w:hAnsi="Arial" w:cs="Arial"/>
          <w:b/>
          <w:lang w:val="en-US"/>
        </w:rPr>
      </w:pPr>
      <w:r>
        <w:rPr>
          <w:rFonts w:ascii="Arial" w:eastAsia="Times New Roman" w:hAnsi="Arial" w:cs="Arial"/>
          <w:b/>
          <w:lang w:val="en-US"/>
        </w:rPr>
        <w:t>By signing below</w:t>
      </w:r>
      <w:r w:rsidR="005F5D57">
        <w:rPr>
          <w:rFonts w:ascii="Arial" w:eastAsia="Times New Roman" w:hAnsi="Arial" w:cs="Arial"/>
          <w:b/>
          <w:lang w:val="en-US"/>
        </w:rPr>
        <w:t>,</w:t>
      </w:r>
      <w:r>
        <w:rPr>
          <w:rFonts w:ascii="Arial" w:eastAsia="Times New Roman" w:hAnsi="Arial" w:cs="Arial"/>
          <w:b/>
          <w:lang w:val="en-US"/>
        </w:rPr>
        <w:t xml:space="preserve"> w</w:t>
      </w:r>
      <w:r w:rsidR="002F0C6D" w:rsidRPr="006F4129">
        <w:rPr>
          <w:rFonts w:ascii="Arial" w:eastAsia="Times New Roman" w:hAnsi="Arial" w:cs="Arial"/>
          <w:b/>
          <w:lang w:val="en-US"/>
        </w:rPr>
        <w:t>e accept:</w:t>
      </w:r>
    </w:p>
    <w:p w14:paraId="24904173" w14:textId="77777777" w:rsidR="002F0C6D" w:rsidRPr="00121068" w:rsidRDefault="002F0C6D" w:rsidP="002F0C6D">
      <w:pPr>
        <w:numPr>
          <w:ilvl w:val="0"/>
          <w:numId w:val="2"/>
        </w:numPr>
        <w:spacing w:after="0" w:line="240" w:lineRule="auto"/>
        <w:jc w:val="both"/>
        <w:outlineLvl w:val="0"/>
        <w:rPr>
          <w:rFonts w:ascii="Arial" w:eastAsia="Times New Roman" w:hAnsi="Arial" w:cs="Arial"/>
          <w:lang w:val="en-US"/>
        </w:rPr>
      </w:pPr>
      <w:r w:rsidRPr="00121068">
        <w:rPr>
          <w:rFonts w:ascii="Arial" w:eastAsia="Times New Roman" w:hAnsi="Arial" w:cs="Arial"/>
          <w:lang w:val="en-US"/>
        </w:rPr>
        <w:t xml:space="preserve">the </w:t>
      </w:r>
      <w:r w:rsidR="001968E3">
        <w:rPr>
          <w:rFonts w:ascii="Arial" w:eastAsia="Times New Roman" w:hAnsi="Arial" w:cs="Arial"/>
          <w:lang w:val="en-US"/>
        </w:rPr>
        <w:t xml:space="preserve"> </w:t>
      </w:r>
      <w:hyperlink r:id="rId8" w:history="1">
        <w:r w:rsidR="00775B08" w:rsidRPr="005E3500">
          <w:rPr>
            <w:rStyle w:val="Hyperlink"/>
            <w:rFonts w:ascii="Arial" w:eastAsia="Times New Roman" w:hAnsi="Arial" w:cs="Arial"/>
            <w:lang w:val="en-US"/>
          </w:rPr>
          <w:t>S</w:t>
        </w:r>
        <w:r w:rsidRPr="005E3500">
          <w:rPr>
            <w:rStyle w:val="Hyperlink"/>
            <w:rFonts w:ascii="Arial" w:eastAsia="Times New Roman" w:hAnsi="Arial" w:cs="Arial"/>
            <w:lang w:val="en-US"/>
          </w:rPr>
          <w:t>hared</w:t>
        </w:r>
        <w:r w:rsidR="00775B08" w:rsidRPr="005E3500">
          <w:rPr>
            <w:rStyle w:val="Hyperlink"/>
            <w:rFonts w:ascii="Arial" w:eastAsia="Times New Roman" w:hAnsi="Arial" w:cs="Arial"/>
            <w:lang w:val="en-US"/>
          </w:rPr>
          <w:t xml:space="preserve"> Care P</w:t>
        </w:r>
        <w:r w:rsidRPr="005E3500">
          <w:rPr>
            <w:rStyle w:val="Hyperlink"/>
            <w:rFonts w:ascii="Arial" w:eastAsia="Times New Roman" w:hAnsi="Arial" w:cs="Arial"/>
            <w:lang w:val="en-US"/>
          </w:rPr>
          <w:t>rinciples</w:t>
        </w:r>
      </w:hyperlink>
      <w:r w:rsidR="003763B3">
        <w:rPr>
          <w:rFonts w:ascii="Arial" w:eastAsia="Times New Roman" w:hAnsi="Arial" w:cs="Arial"/>
          <w:lang w:val="en-US"/>
        </w:rPr>
        <w:t xml:space="preserve"> </w:t>
      </w:r>
      <w:r w:rsidRPr="00121068">
        <w:rPr>
          <w:rFonts w:ascii="Arial" w:eastAsia="Times New Roman" w:hAnsi="Arial" w:cs="Arial"/>
          <w:lang w:val="en-US"/>
        </w:rPr>
        <w:t>and</w:t>
      </w:r>
    </w:p>
    <w:p w14:paraId="4D2BB025" w14:textId="77777777" w:rsidR="002F4544" w:rsidRPr="00603489" w:rsidRDefault="002F0C6D" w:rsidP="002F4544">
      <w:pPr>
        <w:numPr>
          <w:ilvl w:val="0"/>
          <w:numId w:val="2"/>
        </w:numPr>
        <w:spacing w:after="120" w:line="240" w:lineRule="auto"/>
        <w:jc w:val="both"/>
        <w:outlineLvl w:val="0"/>
        <w:rPr>
          <w:rFonts w:ascii="Arial" w:eastAsia="Times New Roman" w:hAnsi="Arial" w:cs="Arial"/>
          <w:b/>
          <w:lang w:val="en-US"/>
        </w:rPr>
      </w:pPr>
      <w:r w:rsidRPr="00121068">
        <w:rPr>
          <w:rFonts w:ascii="Arial" w:eastAsia="Times New Roman" w:hAnsi="Arial" w:cs="Arial"/>
          <w:lang w:val="en-US"/>
        </w:rPr>
        <w:t xml:space="preserve">the requirements </w:t>
      </w:r>
      <w:r w:rsidR="00EA3D76">
        <w:rPr>
          <w:rFonts w:ascii="Arial" w:eastAsia="Times New Roman" w:hAnsi="Arial" w:cs="Arial"/>
          <w:lang w:val="en-US"/>
        </w:rPr>
        <w:t xml:space="preserve">and responsibilities </w:t>
      </w:r>
      <w:r w:rsidRPr="00121068">
        <w:rPr>
          <w:rFonts w:ascii="Arial" w:eastAsia="Times New Roman" w:hAnsi="Arial" w:cs="Arial"/>
          <w:lang w:val="en-US"/>
        </w:rPr>
        <w:t>defined in th</w:t>
      </w:r>
      <w:r w:rsidR="00051449">
        <w:rPr>
          <w:rFonts w:ascii="Arial" w:eastAsia="Times New Roman" w:hAnsi="Arial" w:cs="Arial"/>
          <w:lang w:val="en-US"/>
        </w:rPr>
        <w:t>is</w:t>
      </w:r>
      <w:r w:rsidRPr="00121068">
        <w:rPr>
          <w:rFonts w:ascii="Arial" w:eastAsia="Times New Roman" w:hAnsi="Arial" w:cs="Arial"/>
          <w:lang w:val="en-US"/>
        </w:rPr>
        <w:t xml:space="preserve"> drug specific shared care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350"/>
      </w:tblGrid>
      <w:tr w:rsidR="002F4544" w14:paraId="1A9F4BE8" w14:textId="77777777" w:rsidTr="004F06BA">
        <w:tc>
          <w:tcPr>
            <w:tcW w:w="3964" w:type="dxa"/>
            <w:tcBorders>
              <w:top w:val="single" w:sz="4" w:space="0" w:color="auto"/>
              <w:left w:val="single" w:sz="4" w:space="0" w:color="auto"/>
              <w:bottom w:val="single" w:sz="4" w:space="0" w:color="auto"/>
              <w:right w:val="single" w:sz="4" w:space="0" w:color="auto"/>
            </w:tcBorders>
          </w:tcPr>
          <w:p w14:paraId="20114D57" w14:textId="77777777" w:rsidR="002F4544" w:rsidRDefault="002F4544" w:rsidP="00562A82">
            <w:pPr>
              <w:spacing w:after="0" w:line="240" w:lineRule="auto"/>
              <w:contextualSpacing/>
              <w:rPr>
                <w:rFonts w:ascii="Arial" w:hAnsi="Arial" w:cs="Arial"/>
                <w:b/>
              </w:rPr>
            </w:pPr>
            <w:r>
              <w:rPr>
                <w:rFonts w:ascii="Arial" w:hAnsi="Arial" w:cs="Arial"/>
                <w:b/>
              </w:rPr>
              <w:t>Specialist name:</w:t>
            </w:r>
          </w:p>
          <w:sdt>
            <w:sdtPr>
              <w:rPr>
                <w:rFonts w:ascii="Arial" w:hAnsi="Arial" w:cs="Arial"/>
                <w:b/>
              </w:rPr>
              <w:id w:val="-1831586452"/>
              <w:placeholder>
                <w:docPart w:val="DefaultPlaceholder_1082065158"/>
              </w:placeholder>
              <w:showingPlcHdr/>
            </w:sdtPr>
            <w:sdtEndPr/>
            <w:sdtContent>
              <w:p w14:paraId="52D0CA89" w14:textId="77777777" w:rsidR="002F4544" w:rsidRDefault="004F786E" w:rsidP="00562A82">
                <w:pPr>
                  <w:spacing w:after="0" w:line="240" w:lineRule="auto"/>
                  <w:contextualSpacing/>
                  <w:rPr>
                    <w:rFonts w:ascii="Arial" w:hAnsi="Arial" w:cs="Arial"/>
                    <w:b/>
                  </w:rPr>
                </w:pPr>
                <w:r w:rsidRPr="00C053A6">
                  <w:rPr>
                    <w:rStyle w:val="PlaceholderText"/>
                  </w:rPr>
                  <w:t>Click here to enter text.</w:t>
                </w:r>
              </w:p>
            </w:sdtContent>
          </w:sdt>
        </w:tc>
        <w:tc>
          <w:tcPr>
            <w:tcW w:w="6350" w:type="dxa"/>
            <w:vMerge w:val="restart"/>
            <w:tcBorders>
              <w:top w:val="single" w:sz="4" w:space="0" w:color="auto"/>
              <w:left w:val="single" w:sz="4" w:space="0" w:color="auto"/>
              <w:bottom w:val="single" w:sz="4" w:space="0" w:color="auto"/>
              <w:right w:val="single" w:sz="4" w:space="0" w:color="auto"/>
            </w:tcBorders>
            <w:hideMark/>
          </w:tcPr>
          <w:p w14:paraId="2EF6D1FF" w14:textId="77777777" w:rsidR="002F4544" w:rsidRDefault="002F4544" w:rsidP="002F4544">
            <w:pPr>
              <w:spacing w:after="80" w:line="240" w:lineRule="auto"/>
              <w:jc w:val="both"/>
              <w:outlineLvl w:val="2"/>
              <w:rPr>
                <w:rFonts w:ascii="Arial" w:eastAsia="Times New Roman" w:hAnsi="Arial" w:cs="Arial"/>
                <w:b/>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4864" behindDoc="0" locked="0" layoutInCell="1" allowOverlap="1" wp14:anchorId="17A53C28" wp14:editId="39018F8A">
                      <wp:simplePos x="0" y="0"/>
                      <wp:positionH relativeFrom="column">
                        <wp:posOffset>77470</wp:posOffset>
                      </wp:positionH>
                      <wp:positionV relativeFrom="paragraph">
                        <wp:posOffset>191770</wp:posOffset>
                      </wp:positionV>
                      <wp:extent cx="2903220" cy="906780"/>
                      <wp:effectExtent l="0" t="0" r="114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906780"/>
                              </a:xfrm>
                              <a:prstGeom prst="rect">
                                <a:avLst/>
                              </a:prstGeom>
                              <a:solidFill>
                                <a:srgbClr val="FFFFFF"/>
                              </a:solidFill>
                              <a:ln w="9525">
                                <a:solidFill>
                                  <a:srgbClr val="000000"/>
                                </a:solidFill>
                                <a:prstDash val="dash"/>
                                <a:miter lim="800000"/>
                                <a:headEnd/>
                                <a:tailEnd/>
                              </a:ln>
                            </wps:spPr>
                            <wps:txbx>
                              <w:txbxContent>
                                <w:p w14:paraId="1BCE56BD" w14:textId="77777777" w:rsidR="00006754" w:rsidRPr="00474C2D" w:rsidRDefault="00006754" w:rsidP="002F454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53C28" id="Text Box 7" o:spid="_x0000_s1030" type="#_x0000_t202" style="position:absolute;left:0;text-align:left;margin-left:6.1pt;margin-top:15.1pt;width:228.6pt;height:7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">
                      <v:stroke dashstyle="dash"/>
                      <v:textbox>
                        <w:txbxContent>
                          <w:p w14:paraId="1BCE56BD" w14:textId="77777777" w:rsidR="00006754" w:rsidRPr="00474C2D" w:rsidRDefault="00006754" w:rsidP="002F4544">
                            <w:pPr>
                              <w:rPr>
                                <w:rFonts w:ascii="Arial" w:hAnsi="Arial" w:cs="Arial"/>
                              </w:rPr>
                            </w:pPr>
                          </w:p>
                        </w:txbxContent>
                      </v:textbox>
                    </v:shape>
                  </w:pict>
                </mc:Fallback>
              </mc:AlternateContent>
            </w:r>
            <w:r w:rsidRPr="006F4129">
              <w:rPr>
                <w:rFonts w:ascii="Arial" w:eastAsia="Times New Roman" w:hAnsi="Arial" w:cs="Arial"/>
                <w:b/>
                <w:lang w:val="en-US"/>
              </w:rPr>
              <w:t>Patient name</w:t>
            </w:r>
            <w:r>
              <w:rPr>
                <w:rFonts w:ascii="Arial" w:eastAsia="Times New Roman" w:hAnsi="Arial" w:cs="Arial"/>
                <w:b/>
                <w:lang w:val="en-US"/>
              </w:rPr>
              <w:t xml:space="preserve"> </w:t>
            </w:r>
            <w:r w:rsidRPr="006F4129">
              <w:rPr>
                <w:rFonts w:ascii="Arial" w:eastAsia="Times New Roman" w:hAnsi="Arial" w:cs="Arial"/>
                <w:b/>
                <w:lang w:val="en-US"/>
              </w:rPr>
              <w:t xml:space="preserve">or </w:t>
            </w:r>
            <w:r>
              <w:rPr>
                <w:rFonts w:ascii="Arial" w:eastAsia="Times New Roman" w:hAnsi="Arial" w:cs="Arial"/>
                <w:b/>
                <w:lang w:val="en-US"/>
              </w:rPr>
              <w:t>addressograph label:</w:t>
            </w:r>
          </w:p>
          <w:p w14:paraId="4DE2F083" w14:textId="77777777" w:rsidR="002F4544" w:rsidRDefault="002F4544" w:rsidP="002F4544">
            <w:pPr>
              <w:spacing w:after="0" w:line="240" w:lineRule="auto"/>
              <w:jc w:val="both"/>
              <w:outlineLvl w:val="2"/>
              <w:rPr>
                <w:rFonts w:ascii="Arial" w:eastAsia="Times New Roman" w:hAnsi="Arial" w:cs="Arial"/>
                <w:b/>
                <w:lang w:val="en-US"/>
              </w:rPr>
            </w:pPr>
          </w:p>
          <w:p w14:paraId="1631B95E" w14:textId="77777777" w:rsidR="002F4544" w:rsidRDefault="002F4544" w:rsidP="002F4544">
            <w:pPr>
              <w:spacing w:after="0" w:line="240" w:lineRule="auto"/>
              <w:jc w:val="both"/>
              <w:outlineLvl w:val="2"/>
              <w:rPr>
                <w:rFonts w:ascii="Arial" w:eastAsia="Times New Roman" w:hAnsi="Arial" w:cs="Arial"/>
                <w:b/>
                <w:lang w:val="en-US"/>
              </w:rPr>
            </w:pPr>
          </w:p>
          <w:p w14:paraId="0CA11495" w14:textId="77777777" w:rsidR="002F4544" w:rsidRDefault="002F4544" w:rsidP="00562A82">
            <w:pPr>
              <w:spacing w:after="0" w:line="240" w:lineRule="auto"/>
              <w:contextualSpacing/>
              <w:rPr>
                <w:rFonts w:ascii="Arial" w:hAnsi="Arial" w:cs="Arial"/>
                <w:b/>
              </w:rPr>
            </w:pPr>
          </w:p>
        </w:tc>
      </w:tr>
      <w:tr w:rsidR="002F4544" w14:paraId="5732A296" w14:textId="77777777" w:rsidTr="004F06BA">
        <w:tc>
          <w:tcPr>
            <w:tcW w:w="3964" w:type="dxa"/>
            <w:tcBorders>
              <w:top w:val="single" w:sz="4" w:space="0" w:color="auto"/>
              <w:left w:val="single" w:sz="4" w:space="0" w:color="auto"/>
              <w:bottom w:val="single" w:sz="4" w:space="0" w:color="auto"/>
              <w:right w:val="single" w:sz="4" w:space="0" w:color="auto"/>
            </w:tcBorders>
          </w:tcPr>
          <w:p w14:paraId="6C2FCA76" w14:textId="77777777" w:rsidR="002F4544" w:rsidRDefault="002F4544" w:rsidP="002F4544">
            <w:pPr>
              <w:spacing w:after="0" w:line="240" w:lineRule="auto"/>
              <w:outlineLvl w:val="2"/>
              <w:rPr>
                <w:rFonts w:ascii="Arial" w:eastAsia="Times New Roman" w:hAnsi="Arial" w:cs="Arial"/>
                <w:b/>
                <w:lang w:val="en-US"/>
              </w:rPr>
            </w:pPr>
            <w:r>
              <w:rPr>
                <w:rFonts w:ascii="Arial" w:eastAsia="Times New Roman" w:hAnsi="Arial" w:cs="Arial"/>
                <w:b/>
                <w:lang w:val="en-US"/>
              </w:rPr>
              <w:t>D</w:t>
            </w:r>
            <w:r w:rsidRPr="006F4129">
              <w:rPr>
                <w:rFonts w:ascii="Arial" w:eastAsia="Times New Roman" w:hAnsi="Arial" w:cs="Arial"/>
                <w:b/>
                <w:lang w:val="en-US"/>
              </w:rPr>
              <w:t>esignation</w:t>
            </w:r>
            <w:r>
              <w:rPr>
                <w:rFonts w:ascii="Arial" w:eastAsia="Times New Roman" w:hAnsi="Arial" w:cs="Arial"/>
                <w:b/>
                <w:lang w:val="en-US"/>
              </w:rPr>
              <w:t>:</w:t>
            </w:r>
          </w:p>
          <w:sdt>
            <w:sdtPr>
              <w:rPr>
                <w:rFonts w:ascii="Arial" w:eastAsia="Times New Roman" w:hAnsi="Arial" w:cs="Arial"/>
                <w:b/>
                <w:lang w:val="en-US"/>
              </w:rPr>
              <w:id w:val="-1047920895"/>
              <w:placeholder>
                <w:docPart w:val="DefaultPlaceholder_1082065158"/>
              </w:placeholder>
              <w:showingPlcHdr/>
            </w:sdtPr>
            <w:sdtEndPr/>
            <w:sdtContent>
              <w:p w14:paraId="00770024" w14:textId="77777777" w:rsidR="002F4544" w:rsidRPr="002F4544" w:rsidRDefault="004F786E" w:rsidP="002F4544">
                <w:pPr>
                  <w:spacing w:after="0" w:line="240" w:lineRule="auto"/>
                  <w:outlineLvl w:val="2"/>
                  <w:rPr>
                    <w:rFonts w:ascii="Arial" w:eastAsia="Times New Roman" w:hAnsi="Arial" w:cs="Arial"/>
                    <w:b/>
                    <w:lang w:val="en-US"/>
                  </w:rPr>
                </w:pPr>
                <w:r w:rsidRPr="00C053A6">
                  <w:rPr>
                    <w:rStyle w:val="PlaceholderText"/>
                  </w:rPr>
                  <w:t>Click here to enter text.</w:t>
                </w:r>
              </w:p>
            </w:sdtContent>
          </w:sdt>
        </w:tc>
        <w:tc>
          <w:tcPr>
            <w:tcW w:w="6350" w:type="dxa"/>
            <w:vMerge/>
            <w:tcBorders>
              <w:top w:val="single" w:sz="4" w:space="0" w:color="auto"/>
              <w:left w:val="single" w:sz="4" w:space="0" w:color="auto"/>
              <w:bottom w:val="single" w:sz="4" w:space="0" w:color="auto"/>
              <w:right w:val="single" w:sz="4" w:space="0" w:color="auto"/>
            </w:tcBorders>
          </w:tcPr>
          <w:p w14:paraId="704D0E83" w14:textId="77777777" w:rsidR="002F4544" w:rsidRPr="00474C2D" w:rsidRDefault="002F4544" w:rsidP="002F4544">
            <w:pPr>
              <w:spacing w:after="80" w:line="240" w:lineRule="auto"/>
              <w:jc w:val="both"/>
              <w:outlineLvl w:val="2"/>
              <w:rPr>
                <w:rFonts w:ascii="Arial" w:eastAsia="Times New Roman" w:hAnsi="Arial" w:cs="Arial"/>
                <w:b/>
                <w:noProof/>
                <w:lang w:eastAsia="en-GB"/>
              </w:rPr>
            </w:pPr>
          </w:p>
        </w:tc>
      </w:tr>
      <w:tr w:rsidR="002F4544" w14:paraId="47A9324E" w14:textId="77777777" w:rsidTr="004F06BA">
        <w:tc>
          <w:tcPr>
            <w:tcW w:w="3964" w:type="dxa"/>
            <w:tcBorders>
              <w:top w:val="single" w:sz="4" w:space="0" w:color="auto"/>
              <w:left w:val="single" w:sz="4" w:space="0" w:color="auto"/>
              <w:bottom w:val="single" w:sz="4" w:space="0" w:color="auto"/>
              <w:right w:val="single" w:sz="4" w:space="0" w:color="auto"/>
            </w:tcBorders>
          </w:tcPr>
          <w:p w14:paraId="4C94488E" w14:textId="77777777" w:rsidR="002F4544" w:rsidRDefault="002F4544" w:rsidP="00562A82">
            <w:pPr>
              <w:spacing w:after="0" w:line="240" w:lineRule="auto"/>
              <w:contextualSpacing/>
              <w:rPr>
                <w:rFonts w:ascii="Arial" w:eastAsia="Times New Roman" w:hAnsi="Arial" w:cs="Arial"/>
                <w:b/>
                <w:lang w:val="en-US"/>
              </w:rPr>
            </w:pPr>
            <w:r>
              <w:rPr>
                <w:rFonts w:ascii="Arial" w:eastAsia="Times New Roman" w:hAnsi="Arial" w:cs="Arial"/>
                <w:b/>
                <w:lang w:val="en-US"/>
              </w:rPr>
              <w:t>Provider Trust:</w:t>
            </w:r>
          </w:p>
          <w:sdt>
            <w:sdtPr>
              <w:rPr>
                <w:rFonts w:ascii="Arial" w:hAnsi="Arial" w:cs="Arial"/>
                <w:b/>
              </w:rPr>
              <w:id w:val="357087360"/>
              <w:placeholder>
                <w:docPart w:val="DefaultPlaceholder_1082065158"/>
              </w:placeholder>
              <w:showingPlcHdr/>
            </w:sdtPr>
            <w:sdtEndPr/>
            <w:sdtContent>
              <w:p w14:paraId="6FB05749" w14:textId="77777777" w:rsidR="002F4544" w:rsidRDefault="004F786E" w:rsidP="00562A82">
                <w:pPr>
                  <w:spacing w:after="0" w:line="240" w:lineRule="auto"/>
                  <w:contextualSpacing/>
                  <w:rPr>
                    <w:rFonts w:ascii="Arial" w:hAnsi="Arial" w:cs="Arial"/>
                    <w:b/>
                  </w:rPr>
                </w:pPr>
                <w:r w:rsidRPr="00C053A6">
                  <w:rPr>
                    <w:rStyle w:val="PlaceholderText"/>
                  </w:rPr>
                  <w:t>Click here to enter text.</w:t>
                </w:r>
              </w:p>
            </w:sdtContent>
          </w:sdt>
        </w:tc>
        <w:tc>
          <w:tcPr>
            <w:tcW w:w="6350" w:type="dxa"/>
            <w:vMerge/>
            <w:tcBorders>
              <w:top w:val="single" w:sz="4" w:space="0" w:color="auto"/>
              <w:left w:val="single" w:sz="4" w:space="0" w:color="auto"/>
              <w:bottom w:val="single" w:sz="4" w:space="0" w:color="auto"/>
              <w:right w:val="single" w:sz="4" w:space="0" w:color="auto"/>
            </w:tcBorders>
          </w:tcPr>
          <w:p w14:paraId="5B117458" w14:textId="77777777" w:rsidR="002F4544" w:rsidRPr="00474C2D" w:rsidRDefault="002F4544" w:rsidP="002F4544">
            <w:pPr>
              <w:spacing w:after="80" w:line="240" w:lineRule="auto"/>
              <w:jc w:val="both"/>
              <w:outlineLvl w:val="2"/>
              <w:rPr>
                <w:rFonts w:ascii="Arial" w:eastAsia="Times New Roman" w:hAnsi="Arial" w:cs="Arial"/>
                <w:b/>
                <w:noProof/>
                <w:lang w:eastAsia="en-GB"/>
              </w:rPr>
            </w:pPr>
          </w:p>
        </w:tc>
      </w:tr>
      <w:tr w:rsidR="002F4544" w14:paraId="49F377D5" w14:textId="77777777" w:rsidTr="004F06BA">
        <w:tc>
          <w:tcPr>
            <w:tcW w:w="3964" w:type="dxa"/>
            <w:tcBorders>
              <w:top w:val="single" w:sz="4" w:space="0" w:color="auto"/>
              <w:left w:val="single" w:sz="4" w:space="0" w:color="auto"/>
              <w:bottom w:val="single" w:sz="4" w:space="0" w:color="auto"/>
              <w:right w:val="single" w:sz="4" w:space="0" w:color="auto"/>
            </w:tcBorders>
          </w:tcPr>
          <w:p w14:paraId="40FBA81D" w14:textId="34490EFC" w:rsidR="002F4544" w:rsidRDefault="002F4544" w:rsidP="00562A82">
            <w:pPr>
              <w:spacing w:after="0" w:line="240" w:lineRule="auto"/>
              <w:contextualSpacing/>
              <w:rPr>
                <w:rFonts w:ascii="Arial" w:hAnsi="Arial" w:cs="Arial"/>
                <w:b/>
              </w:rPr>
            </w:pPr>
            <w:r>
              <w:rPr>
                <w:rFonts w:ascii="Arial" w:hAnsi="Arial" w:cs="Arial"/>
                <w:b/>
              </w:rPr>
              <w:t>Direct telephone number:</w:t>
            </w:r>
          </w:p>
          <w:sdt>
            <w:sdtPr>
              <w:rPr>
                <w:rFonts w:ascii="Arial" w:hAnsi="Arial" w:cs="Arial"/>
                <w:b/>
              </w:rPr>
              <w:id w:val="-1316571184"/>
              <w:placeholder>
                <w:docPart w:val="DefaultPlaceholder_1082065158"/>
              </w:placeholder>
              <w:showingPlcHdr/>
            </w:sdtPr>
            <w:sdtEndPr/>
            <w:sdtContent>
              <w:p w14:paraId="116D28D8" w14:textId="77777777" w:rsidR="002F4544" w:rsidRDefault="004F786E" w:rsidP="00562A82">
                <w:pPr>
                  <w:spacing w:after="0" w:line="240" w:lineRule="auto"/>
                  <w:contextualSpacing/>
                  <w:rPr>
                    <w:rFonts w:ascii="Arial" w:hAnsi="Arial" w:cs="Arial"/>
                    <w:b/>
                  </w:rPr>
                </w:pPr>
                <w:r w:rsidRPr="00C053A6">
                  <w:rPr>
                    <w:rStyle w:val="PlaceholderText"/>
                  </w:rPr>
                  <w:t>Click here to enter text.</w:t>
                </w:r>
              </w:p>
            </w:sdtContent>
          </w:sdt>
        </w:tc>
        <w:tc>
          <w:tcPr>
            <w:tcW w:w="6350" w:type="dxa"/>
            <w:vMerge/>
            <w:tcBorders>
              <w:top w:val="single" w:sz="4" w:space="0" w:color="auto"/>
              <w:left w:val="single" w:sz="4" w:space="0" w:color="auto"/>
              <w:bottom w:val="single" w:sz="4" w:space="0" w:color="auto"/>
              <w:right w:val="single" w:sz="4" w:space="0" w:color="auto"/>
            </w:tcBorders>
            <w:vAlign w:val="center"/>
            <w:hideMark/>
          </w:tcPr>
          <w:p w14:paraId="23C4A4D0" w14:textId="77777777" w:rsidR="002F4544" w:rsidRDefault="002F4544" w:rsidP="00562A82">
            <w:pPr>
              <w:spacing w:after="0" w:line="240" w:lineRule="auto"/>
              <w:contextualSpacing/>
              <w:rPr>
                <w:rFonts w:ascii="Arial" w:hAnsi="Arial" w:cs="Arial"/>
                <w:b/>
              </w:rPr>
            </w:pPr>
          </w:p>
        </w:tc>
      </w:tr>
      <w:tr w:rsidR="002F4544" w14:paraId="71D4177A" w14:textId="77777777" w:rsidTr="004F06BA">
        <w:tc>
          <w:tcPr>
            <w:tcW w:w="3964" w:type="dxa"/>
            <w:tcBorders>
              <w:top w:val="single" w:sz="4" w:space="0" w:color="auto"/>
              <w:left w:val="single" w:sz="4" w:space="0" w:color="auto"/>
              <w:bottom w:val="single" w:sz="4" w:space="0" w:color="auto"/>
              <w:right w:val="single" w:sz="4" w:space="0" w:color="auto"/>
            </w:tcBorders>
          </w:tcPr>
          <w:p w14:paraId="1C491008" w14:textId="36ADB52D" w:rsidR="002F4544" w:rsidRDefault="002F4544" w:rsidP="00562A82">
            <w:pPr>
              <w:spacing w:after="0" w:line="240" w:lineRule="auto"/>
              <w:contextualSpacing/>
              <w:rPr>
                <w:rFonts w:ascii="Arial" w:hAnsi="Arial" w:cs="Arial"/>
                <w:b/>
              </w:rPr>
            </w:pPr>
            <w:r>
              <w:rPr>
                <w:rFonts w:ascii="Arial" w:hAnsi="Arial" w:cs="Arial"/>
                <w:b/>
              </w:rPr>
              <w:t>Email:</w:t>
            </w:r>
          </w:p>
          <w:sdt>
            <w:sdtPr>
              <w:rPr>
                <w:rFonts w:ascii="Arial" w:hAnsi="Arial" w:cs="Arial"/>
                <w:b/>
              </w:rPr>
              <w:id w:val="-38674428"/>
              <w:placeholder>
                <w:docPart w:val="DefaultPlaceholder_1082065158"/>
              </w:placeholder>
              <w:showingPlcHdr/>
            </w:sdtPr>
            <w:sdtEndPr/>
            <w:sdtContent>
              <w:p w14:paraId="39F8BABB" w14:textId="77777777" w:rsidR="002F4544" w:rsidRDefault="004F786E" w:rsidP="00562A82">
                <w:pPr>
                  <w:spacing w:after="0" w:line="240" w:lineRule="auto"/>
                  <w:contextualSpacing/>
                  <w:rPr>
                    <w:rFonts w:ascii="Arial" w:hAnsi="Arial" w:cs="Arial"/>
                    <w:b/>
                  </w:rPr>
                </w:pPr>
                <w:r w:rsidRPr="00C053A6">
                  <w:rPr>
                    <w:rStyle w:val="PlaceholderText"/>
                  </w:rPr>
                  <w:t>Click here to enter text.</w:t>
                </w:r>
              </w:p>
            </w:sdtContent>
          </w:sdt>
        </w:tc>
        <w:tc>
          <w:tcPr>
            <w:tcW w:w="6350" w:type="dxa"/>
            <w:vMerge/>
            <w:tcBorders>
              <w:top w:val="single" w:sz="4" w:space="0" w:color="auto"/>
              <w:left w:val="single" w:sz="4" w:space="0" w:color="auto"/>
              <w:bottom w:val="single" w:sz="4" w:space="0" w:color="auto"/>
              <w:right w:val="single" w:sz="4" w:space="0" w:color="auto"/>
            </w:tcBorders>
            <w:vAlign w:val="center"/>
            <w:hideMark/>
          </w:tcPr>
          <w:p w14:paraId="162057C6" w14:textId="77777777" w:rsidR="002F4544" w:rsidRDefault="002F4544" w:rsidP="00562A82">
            <w:pPr>
              <w:spacing w:after="0" w:line="240" w:lineRule="auto"/>
              <w:contextualSpacing/>
              <w:rPr>
                <w:rFonts w:ascii="Arial" w:hAnsi="Arial" w:cs="Arial"/>
                <w:b/>
              </w:rPr>
            </w:pPr>
          </w:p>
        </w:tc>
      </w:tr>
      <w:tr w:rsidR="002F4544" w14:paraId="350B996F" w14:textId="77777777" w:rsidTr="004F06BA">
        <w:trPr>
          <w:trHeight w:val="512"/>
        </w:trPr>
        <w:tc>
          <w:tcPr>
            <w:tcW w:w="3964" w:type="dxa"/>
            <w:tcBorders>
              <w:top w:val="single" w:sz="4" w:space="0" w:color="auto"/>
              <w:left w:val="single" w:sz="4" w:space="0" w:color="auto"/>
              <w:bottom w:val="single" w:sz="4" w:space="0" w:color="auto"/>
              <w:right w:val="single" w:sz="4" w:space="0" w:color="auto"/>
            </w:tcBorders>
          </w:tcPr>
          <w:p w14:paraId="70958746" w14:textId="0E02BB49" w:rsidR="002F4544" w:rsidRDefault="002F4544" w:rsidP="00562A82">
            <w:pPr>
              <w:spacing w:after="0" w:line="240" w:lineRule="auto"/>
              <w:contextualSpacing/>
              <w:rPr>
                <w:rFonts w:ascii="Arial" w:hAnsi="Arial" w:cs="Arial"/>
                <w:b/>
              </w:rPr>
            </w:pPr>
            <w:r>
              <w:rPr>
                <w:rFonts w:ascii="Arial" w:hAnsi="Arial" w:cs="Arial"/>
                <w:b/>
              </w:rPr>
              <w:t>Date:</w:t>
            </w:r>
          </w:p>
          <w:sdt>
            <w:sdtPr>
              <w:rPr>
                <w:rFonts w:ascii="Arial" w:hAnsi="Arial" w:cs="Arial"/>
                <w:b/>
              </w:rPr>
              <w:id w:val="840591422"/>
              <w:placeholder>
                <w:docPart w:val="DefaultPlaceholder_1082065158"/>
              </w:placeholder>
              <w:showingPlcHdr/>
            </w:sdtPr>
            <w:sdtEndPr/>
            <w:sdtContent>
              <w:p w14:paraId="33736E42" w14:textId="77777777" w:rsidR="002F4544" w:rsidRDefault="004F786E" w:rsidP="00562A82">
                <w:pPr>
                  <w:spacing w:after="0" w:line="240" w:lineRule="auto"/>
                  <w:contextualSpacing/>
                  <w:rPr>
                    <w:rFonts w:ascii="Arial" w:hAnsi="Arial" w:cs="Arial"/>
                    <w:b/>
                  </w:rPr>
                </w:pPr>
                <w:r w:rsidRPr="00C053A6">
                  <w:rPr>
                    <w:rStyle w:val="PlaceholderText"/>
                  </w:rPr>
                  <w:t>Click here to enter text.</w:t>
                </w:r>
              </w:p>
            </w:sdtContent>
          </w:sdt>
        </w:tc>
        <w:tc>
          <w:tcPr>
            <w:tcW w:w="6350" w:type="dxa"/>
            <w:tcBorders>
              <w:top w:val="single" w:sz="4" w:space="0" w:color="auto"/>
              <w:left w:val="single" w:sz="4" w:space="0" w:color="auto"/>
              <w:bottom w:val="single" w:sz="4" w:space="0" w:color="auto"/>
              <w:right w:val="single" w:sz="4" w:space="0" w:color="auto"/>
            </w:tcBorders>
            <w:hideMark/>
          </w:tcPr>
          <w:p w14:paraId="6E59AE1E" w14:textId="77777777" w:rsidR="002F4544" w:rsidRDefault="002F4544" w:rsidP="00562A82">
            <w:pPr>
              <w:spacing w:after="0" w:line="240" w:lineRule="auto"/>
              <w:contextualSpacing/>
              <w:rPr>
                <w:rFonts w:ascii="Arial" w:hAnsi="Arial" w:cs="Arial"/>
                <w:b/>
              </w:rPr>
            </w:pPr>
            <w:r>
              <w:rPr>
                <w:rFonts w:ascii="Arial" w:hAnsi="Arial" w:cs="Arial"/>
                <w:b/>
              </w:rPr>
              <w:t>Specialist Signature:</w:t>
            </w:r>
          </w:p>
          <w:sdt>
            <w:sdtPr>
              <w:rPr>
                <w:rFonts w:ascii="Arial" w:hAnsi="Arial" w:cs="Arial"/>
                <w:b/>
              </w:rPr>
              <w:id w:val="1416829244"/>
              <w:placeholder>
                <w:docPart w:val="DefaultPlaceholder_1082065158"/>
              </w:placeholder>
              <w:showingPlcHdr/>
            </w:sdtPr>
            <w:sdtEndPr/>
            <w:sdtContent>
              <w:p w14:paraId="0179B46E" w14:textId="77777777" w:rsidR="004F786E" w:rsidRDefault="004F786E" w:rsidP="00562A82">
                <w:pPr>
                  <w:spacing w:after="0" w:line="240" w:lineRule="auto"/>
                  <w:contextualSpacing/>
                  <w:rPr>
                    <w:rFonts w:ascii="Arial" w:hAnsi="Arial" w:cs="Arial"/>
                    <w:b/>
                  </w:rPr>
                </w:pPr>
                <w:r w:rsidRPr="00C053A6">
                  <w:rPr>
                    <w:rStyle w:val="PlaceholderText"/>
                  </w:rPr>
                  <w:t>Click here to enter text.</w:t>
                </w:r>
              </w:p>
            </w:sdtContent>
          </w:sdt>
        </w:tc>
      </w:tr>
      <w:tr w:rsidR="004F06BA" w14:paraId="00F625E4" w14:textId="77777777" w:rsidTr="004F06BA">
        <w:trPr>
          <w:trHeight w:val="512"/>
        </w:trPr>
        <w:tc>
          <w:tcPr>
            <w:tcW w:w="3964" w:type="dxa"/>
            <w:tcBorders>
              <w:top w:val="single" w:sz="4" w:space="0" w:color="auto"/>
              <w:left w:val="single" w:sz="4" w:space="0" w:color="auto"/>
              <w:bottom w:val="single" w:sz="4" w:space="0" w:color="auto"/>
              <w:right w:val="single" w:sz="4" w:space="0" w:color="auto"/>
            </w:tcBorders>
          </w:tcPr>
          <w:p w14:paraId="38200226" w14:textId="35EDFAE0" w:rsidR="004F06BA" w:rsidRDefault="004F06BA" w:rsidP="00876310">
            <w:pPr>
              <w:spacing w:after="0" w:line="240" w:lineRule="auto"/>
              <w:contextualSpacing/>
              <w:rPr>
                <w:rFonts w:ascii="Arial" w:hAnsi="Arial" w:cs="Arial"/>
                <w:b/>
              </w:rPr>
            </w:pPr>
            <w:r>
              <w:rPr>
                <w:rFonts w:ascii="Arial" w:hAnsi="Arial" w:cs="Arial"/>
                <w:b/>
              </w:rPr>
              <w:t>Date:</w:t>
            </w:r>
          </w:p>
          <w:sdt>
            <w:sdtPr>
              <w:rPr>
                <w:rFonts w:ascii="Arial" w:hAnsi="Arial" w:cs="Arial"/>
                <w:b/>
              </w:rPr>
              <w:id w:val="723107728"/>
              <w:placeholder>
                <w:docPart w:val="8535CFAA82664140819EBA4557194779"/>
              </w:placeholder>
              <w:showingPlcHdr/>
            </w:sdtPr>
            <w:sdtContent>
              <w:p w14:paraId="3EFF41F9" w14:textId="77777777" w:rsidR="004F06BA" w:rsidRDefault="004F06BA" w:rsidP="00876310">
                <w:pPr>
                  <w:spacing w:after="0" w:line="240" w:lineRule="auto"/>
                  <w:contextualSpacing/>
                  <w:rPr>
                    <w:rFonts w:ascii="Arial" w:hAnsi="Arial" w:cs="Arial"/>
                    <w:b/>
                  </w:rPr>
                </w:pPr>
                <w:r w:rsidRPr="004F06BA">
                  <w:rPr>
                    <w:rStyle w:val="PlaceholderText"/>
                    <w:rFonts w:ascii="Arial" w:hAnsi="Arial" w:cs="Arial"/>
                    <w:b/>
                    <w:color w:val="auto"/>
                  </w:rPr>
                  <w:t>Click here to enter text.</w:t>
                </w:r>
              </w:p>
            </w:sdtContent>
          </w:sdt>
        </w:tc>
        <w:tc>
          <w:tcPr>
            <w:tcW w:w="6350" w:type="dxa"/>
            <w:tcBorders>
              <w:top w:val="single" w:sz="4" w:space="0" w:color="auto"/>
              <w:left w:val="single" w:sz="4" w:space="0" w:color="auto"/>
              <w:bottom w:val="single" w:sz="4" w:space="0" w:color="auto"/>
              <w:right w:val="single" w:sz="4" w:space="0" w:color="auto"/>
            </w:tcBorders>
            <w:hideMark/>
          </w:tcPr>
          <w:p w14:paraId="6192C2F3" w14:textId="77777777" w:rsidR="004F06BA" w:rsidRDefault="004F06BA" w:rsidP="00876310">
            <w:pPr>
              <w:spacing w:after="0" w:line="240" w:lineRule="auto"/>
              <w:contextualSpacing/>
              <w:rPr>
                <w:rFonts w:ascii="Arial" w:hAnsi="Arial" w:cs="Arial"/>
                <w:b/>
              </w:rPr>
            </w:pPr>
            <w:r>
              <w:rPr>
                <w:rFonts w:ascii="Arial" w:hAnsi="Arial" w:cs="Arial"/>
                <w:b/>
              </w:rPr>
              <w:t xml:space="preserve">Patient / Carer Signature or specialist confirmation of patient agreement to shared care </w:t>
            </w:r>
            <w:proofErr w:type="gramStart"/>
            <w:r>
              <w:rPr>
                <w:rFonts w:ascii="Arial" w:hAnsi="Arial" w:cs="Arial"/>
                <w:b/>
              </w:rPr>
              <w:t>arrangement :</w:t>
            </w:r>
            <w:proofErr w:type="gramEnd"/>
          </w:p>
          <w:sdt>
            <w:sdtPr>
              <w:rPr>
                <w:rFonts w:ascii="Arial" w:hAnsi="Arial" w:cs="Arial"/>
                <w:b/>
              </w:rPr>
              <w:id w:val="1218713429"/>
              <w:placeholder>
                <w:docPart w:val="8535CFAA82664140819EBA4557194779"/>
              </w:placeholder>
              <w:showingPlcHdr/>
            </w:sdtPr>
            <w:sdtContent>
              <w:p w14:paraId="564DC7C8" w14:textId="77777777" w:rsidR="004F06BA" w:rsidRDefault="004F06BA" w:rsidP="00876310">
                <w:pPr>
                  <w:spacing w:after="0" w:line="240" w:lineRule="auto"/>
                  <w:contextualSpacing/>
                  <w:rPr>
                    <w:rFonts w:ascii="Arial" w:hAnsi="Arial" w:cs="Arial"/>
                    <w:b/>
                  </w:rPr>
                </w:pPr>
                <w:r w:rsidRPr="004F06BA">
                  <w:rPr>
                    <w:rStyle w:val="PlaceholderText"/>
                    <w:rFonts w:ascii="Arial" w:hAnsi="Arial" w:cs="Arial"/>
                    <w:b/>
                    <w:color w:val="auto"/>
                  </w:rPr>
                  <w:t>Click here to enter text.</w:t>
                </w:r>
              </w:p>
            </w:sdtContent>
          </w:sdt>
        </w:tc>
      </w:tr>
    </w:tbl>
    <w:p w14:paraId="68D7E126" w14:textId="580431AA" w:rsidR="00455A6A" w:rsidRDefault="004F06BA" w:rsidP="00B62EE0">
      <w:pPr>
        <w:spacing w:before="120" w:after="120" w:line="240" w:lineRule="auto"/>
        <w:contextualSpacing/>
        <w:rPr>
          <w:rFonts w:ascii="Arial" w:hAnsi="Arial" w:cs="Arial"/>
          <w:b/>
          <w:sz w:val="24"/>
          <w:szCs w:val="24"/>
          <w:u w:val="single"/>
        </w:rPr>
      </w:pPr>
      <w:r w:rsidRPr="006F31C8">
        <w:rPr>
          <w:rFonts w:ascii="Arial" w:hAnsi="Arial" w:cs="Arial"/>
          <w:b/>
          <w:noProof/>
          <w:sz w:val="24"/>
          <w:szCs w:val="24"/>
          <w:u w:val="single"/>
          <w:lang w:eastAsia="en-GB"/>
        </w:rPr>
        <mc:AlternateContent>
          <mc:Choice Requires="wps">
            <w:drawing>
              <wp:anchor distT="0" distB="0" distL="114300" distR="114300" simplePos="0" relativeHeight="251672576" behindDoc="1" locked="0" layoutInCell="1" allowOverlap="1" wp14:anchorId="0BEC8624" wp14:editId="7F6BB6CD">
                <wp:simplePos x="0" y="0"/>
                <wp:positionH relativeFrom="margin">
                  <wp:align>right</wp:align>
                </wp:positionH>
                <wp:positionV relativeFrom="paragraph">
                  <wp:posOffset>100965</wp:posOffset>
                </wp:positionV>
                <wp:extent cx="6842760" cy="4221480"/>
                <wp:effectExtent l="0" t="0" r="15240" b="266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4221480"/>
                        </a:xfrm>
                        <a:prstGeom prst="rect">
                          <a:avLst/>
                        </a:prstGeom>
                        <a:solidFill>
                          <a:srgbClr val="FFFFFF"/>
                        </a:solidFill>
                        <a:ln w="9525">
                          <a:solidFill>
                            <a:srgbClr val="000000"/>
                          </a:solidFill>
                          <a:miter lim="800000"/>
                          <a:headEnd/>
                          <a:tailEnd/>
                        </a:ln>
                      </wps:spPr>
                      <wps:txbx>
                        <w:txbxContent>
                          <w:p w14:paraId="668A6B4C" w14:textId="77777777" w:rsidR="00006754" w:rsidRDefault="000067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C8624" id="_x0000_s1031" type="#_x0000_t202" style="position:absolute;margin-left:487.6pt;margin-top:7.95pt;width:538.8pt;height:332.4pt;z-index:-251643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">
                <v:textbox>
                  <w:txbxContent>
                    <w:p w14:paraId="668A6B4C" w14:textId="77777777" w:rsidR="00006754" w:rsidRDefault="00006754"/>
                  </w:txbxContent>
                </v:textbox>
                <w10:wrap anchorx="margin"/>
              </v:shape>
            </w:pict>
          </mc:Fallback>
        </mc:AlternateContent>
      </w:r>
    </w:p>
    <w:p w14:paraId="3CE55E13" w14:textId="75FF2390" w:rsidR="00EA3D76" w:rsidRDefault="002F0C6D" w:rsidP="00B62EE0">
      <w:pPr>
        <w:spacing w:before="120" w:after="120" w:line="240" w:lineRule="auto"/>
        <w:contextualSpacing/>
        <w:rPr>
          <w:rFonts w:ascii="Arial" w:hAnsi="Arial" w:cs="Arial"/>
          <w:b/>
          <w:sz w:val="24"/>
          <w:szCs w:val="24"/>
          <w:u w:val="single"/>
        </w:rPr>
      </w:pPr>
      <w:r w:rsidRPr="00B62EE0">
        <w:rPr>
          <w:rFonts w:ascii="Arial" w:hAnsi="Arial" w:cs="Arial"/>
          <w:b/>
          <w:sz w:val="24"/>
          <w:szCs w:val="24"/>
          <w:u w:val="single"/>
        </w:rPr>
        <w:t>GP response to shared care</w:t>
      </w:r>
    </w:p>
    <w:p w14:paraId="4656CEA0" w14:textId="78891D6C" w:rsidR="006F31C8" w:rsidRPr="00B62EE0" w:rsidRDefault="006F31C8" w:rsidP="00B62EE0">
      <w:pPr>
        <w:spacing w:before="120" w:after="120" w:line="240" w:lineRule="auto"/>
        <w:contextualSpacing/>
        <w:rPr>
          <w:rFonts w:ascii="Arial" w:hAnsi="Arial" w:cs="Arial"/>
          <w:b/>
          <w:sz w:val="8"/>
          <w:szCs w:val="24"/>
        </w:rPr>
      </w:pPr>
    </w:p>
    <w:p w14:paraId="0B41B428" w14:textId="6F2D8550" w:rsidR="00051449" w:rsidRDefault="00EA3D76" w:rsidP="00B62EE0">
      <w:pPr>
        <w:spacing w:after="0" w:line="240" w:lineRule="auto"/>
        <w:contextualSpacing/>
        <w:rPr>
          <w:rFonts w:ascii="Arial" w:hAnsi="Arial" w:cs="Arial"/>
          <w:b/>
          <w:sz w:val="24"/>
          <w:szCs w:val="24"/>
        </w:rPr>
      </w:pPr>
      <w:r>
        <w:rPr>
          <w:rFonts w:ascii="Arial" w:hAnsi="Arial" w:cs="Arial"/>
          <w:b/>
          <w:sz w:val="24"/>
          <w:szCs w:val="24"/>
        </w:rPr>
        <w:t>P</w:t>
      </w:r>
      <w:r w:rsidR="002F0C6D" w:rsidRPr="005578FA">
        <w:rPr>
          <w:rFonts w:ascii="Arial" w:hAnsi="Arial" w:cs="Arial"/>
          <w:b/>
          <w:sz w:val="24"/>
          <w:szCs w:val="24"/>
        </w:rPr>
        <w:t xml:space="preserve">lease return to specialist </w:t>
      </w:r>
      <w:r w:rsidR="002F0C6D" w:rsidRPr="006A351A">
        <w:rPr>
          <w:rFonts w:ascii="Arial" w:hAnsi="Arial" w:cs="Arial"/>
          <w:b/>
          <w:sz w:val="24"/>
          <w:szCs w:val="24"/>
          <w:u w:val="single"/>
        </w:rPr>
        <w:t>within two weeks</w:t>
      </w:r>
      <w:r w:rsidR="002F0C6D" w:rsidRPr="005578FA">
        <w:rPr>
          <w:rFonts w:ascii="Arial" w:hAnsi="Arial" w:cs="Arial"/>
          <w:b/>
          <w:sz w:val="24"/>
          <w:szCs w:val="24"/>
        </w:rPr>
        <w:t xml:space="preserve"> of receipt of request to share care</w:t>
      </w:r>
      <w:r w:rsidR="003763B3">
        <w:rPr>
          <w:rFonts w:ascii="Arial" w:hAnsi="Arial" w:cs="Arial"/>
          <w:b/>
          <w:sz w:val="24"/>
          <w:szCs w:val="24"/>
        </w:rPr>
        <w:t>.</w:t>
      </w:r>
    </w:p>
    <w:p w14:paraId="72A928D0" w14:textId="77777777" w:rsidR="00051449" w:rsidRPr="00B62EE0" w:rsidRDefault="00051449" w:rsidP="00B62EE0">
      <w:pPr>
        <w:spacing w:after="0" w:line="240" w:lineRule="auto"/>
        <w:contextualSpacing/>
        <w:rPr>
          <w:rFonts w:ascii="Arial" w:hAnsi="Arial" w:cs="Arial"/>
          <w:b/>
          <w:sz w:val="12"/>
          <w:szCs w:val="24"/>
        </w:rPr>
      </w:pPr>
    </w:p>
    <w:p w14:paraId="5E8F9BF0" w14:textId="64378BD6" w:rsidR="002F0C6D" w:rsidRPr="005578FA" w:rsidRDefault="002F0C6D" w:rsidP="00B62EE0">
      <w:pPr>
        <w:spacing w:after="120" w:line="240" w:lineRule="auto"/>
        <w:contextualSpacing/>
        <w:rPr>
          <w:rFonts w:ascii="Arial" w:hAnsi="Arial" w:cs="Times New Roman"/>
          <w:b/>
          <w:i/>
        </w:rPr>
      </w:pPr>
      <w:r w:rsidRPr="005578FA">
        <w:rPr>
          <w:rFonts w:ascii="Arial" w:hAnsi="Arial"/>
          <w:b/>
          <w:i/>
        </w:rPr>
        <w:t xml:space="preserve">This form is to be completed by the GP who is </w:t>
      </w:r>
      <w:r>
        <w:rPr>
          <w:rFonts w:ascii="Arial" w:hAnsi="Arial"/>
          <w:b/>
          <w:i/>
        </w:rPr>
        <w:t>requested to share</w:t>
      </w:r>
      <w:r w:rsidRPr="005578FA">
        <w:rPr>
          <w:rFonts w:ascii="Arial" w:hAnsi="Arial"/>
          <w:b/>
          <w:i/>
        </w:rPr>
        <w:t xml:space="preserve"> care.</w:t>
      </w:r>
    </w:p>
    <w:p w14:paraId="465E2113" w14:textId="77777777" w:rsidR="002F0C6D" w:rsidRPr="00B62EE0" w:rsidRDefault="002F0C6D" w:rsidP="00B62EE0">
      <w:pPr>
        <w:spacing w:after="0" w:line="240" w:lineRule="auto"/>
        <w:contextualSpacing/>
        <w:rPr>
          <w:rFonts w:ascii="Arial" w:hAnsi="Arial" w:cs="Arial"/>
          <w:b/>
          <w:sz w:val="12"/>
          <w:szCs w:val="24"/>
        </w:rPr>
      </w:pPr>
    </w:p>
    <w:p w14:paraId="2427BC68" w14:textId="77777777" w:rsidR="002F0C6D" w:rsidRDefault="002F0C6D" w:rsidP="00B62EE0">
      <w:pPr>
        <w:spacing w:after="0" w:line="240" w:lineRule="auto"/>
        <w:contextualSpacing/>
        <w:rPr>
          <w:rFonts w:ascii="Arial" w:hAnsi="Arial" w:cs="Arial"/>
        </w:rPr>
      </w:pPr>
      <w:r>
        <w:rPr>
          <w:rFonts w:ascii="Arial" w:hAnsi="Arial" w:cs="Arial"/>
        </w:rPr>
        <w:t>I agree to accept shared care fo</w:t>
      </w:r>
      <w:r w:rsidR="00682308">
        <w:rPr>
          <w:rFonts w:ascii="Arial" w:hAnsi="Arial" w:cs="Arial"/>
        </w:rPr>
        <w:t>r this patient as set out in this</w:t>
      </w:r>
      <w:r>
        <w:rPr>
          <w:rFonts w:ascii="Arial" w:hAnsi="Arial" w:cs="Arial"/>
        </w:rPr>
        <w:t xml:space="preserve"> shared care protocol</w:t>
      </w:r>
      <w:r w:rsidR="00682308">
        <w:rPr>
          <w:rFonts w:ascii="Arial" w:hAnsi="Arial" w:cs="Arial"/>
        </w:rPr>
        <w:t xml:space="preserve"> and </w:t>
      </w:r>
      <w:hyperlink r:id="rId9" w:history="1">
        <w:r w:rsidR="00682308" w:rsidRPr="005E3500">
          <w:rPr>
            <w:rStyle w:val="Hyperlink"/>
            <w:rFonts w:ascii="Arial" w:hAnsi="Arial" w:cs="Arial"/>
          </w:rPr>
          <w:t>shared care principles</w:t>
        </w:r>
      </w:hyperlink>
      <w:r w:rsidR="00682308">
        <w:rPr>
          <w:rFonts w:ascii="Arial" w:hAnsi="Arial" w:cs="Arial"/>
        </w:rPr>
        <w:t xml:space="preserve"> </w:t>
      </w:r>
      <w:r w:rsidRPr="00682308">
        <w:rPr>
          <w:rFonts w:ascii="Arial" w:hAnsi="Arial" w:cs="Arial"/>
          <w:color w:val="FF0000"/>
        </w:rPr>
        <w:t xml:space="preserve"> </w:t>
      </w:r>
      <w:r w:rsidR="006F31C8">
        <w:rPr>
          <w:rFonts w:ascii="Arial" w:hAnsi="Arial" w:cs="Arial"/>
        </w:rPr>
        <w:fldChar w:fldCharType="begin">
          <w:ffData>
            <w:name w:val="Check12"/>
            <w:enabled/>
            <w:calcOnExit w:val="0"/>
            <w:checkBox>
              <w:sizeAuto/>
              <w:default w:val="0"/>
            </w:checkBox>
          </w:ffData>
        </w:fldChar>
      </w:r>
      <w:bookmarkStart w:id="0" w:name="Check12"/>
      <w:r w:rsidR="006F31C8">
        <w:rPr>
          <w:rFonts w:ascii="Arial" w:hAnsi="Arial" w:cs="Arial"/>
        </w:rPr>
        <w:instrText xml:space="preserve"> FORMCHECKBOX </w:instrText>
      </w:r>
      <w:r w:rsidR="00207851">
        <w:rPr>
          <w:rFonts w:ascii="Arial" w:hAnsi="Arial" w:cs="Arial"/>
        </w:rPr>
      </w:r>
      <w:r w:rsidR="00207851">
        <w:rPr>
          <w:rFonts w:ascii="Arial" w:hAnsi="Arial" w:cs="Arial"/>
        </w:rPr>
        <w:fldChar w:fldCharType="separate"/>
      </w:r>
      <w:r w:rsidR="006F31C8">
        <w:rPr>
          <w:rFonts w:ascii="Arial" w:hAnsi="Arial" w:cs="Arial"/>
        </w:rPr>
        <w:fldChar w:fldCharType="end"/>
      </w:r>
      <w:bookmarkEnd w:id="0"/>
    </w:p>
    <w:p w14:paraId="2373A7D7" w14:textId="77777777" w:rsidR="002F0C6D" w:rsidRDefault="002F0C6D" w:rsidP="002F0C6D">
      <w:pPr>
        <w:spacing w:after="0" w:line="240" w:lineRule="auto"/>
        <w:contextualSpacing/>
        <w:rPr>
          <w:rFonts w:ascii="Arial" w:hAnsi="Arial" w:cs="Arial"/>
        </w:rPr>
      </w:pPr>
    </w:p>
    <w:p w14:paraId="26FAB694" w14:textId="77777777" w:rsidR="002F0C6D" w:rsidRDefault="002F0C6D" w:rsidP="00B62EE0">
      <w:pPr>
        <w:spacing w:after="120" w:line="240" w:lineRule="auto"/>
        <w:contextualSpacing/>
        <w:rPr>
          <w:rFonts w:ascii="Arial" w:hAnsi="Arial" w:cs="Arial"/>
        </w:rPr>
      </w:pPr>
      <w:r>
        <w:rPr>
          <w:rFonts w:ascii="Arial" w:hAnsi="Arial" w:cs="Arial"/>
        </w:rPr>
        <w:t xml:space="preserve">I do not accept shared care for this patient </w:t>
      </w:r>
      <w:r w:rsidR="004F786E">
        <w:rPr>
          <w:rFonts w:ascii="Arial" w:hAnsi="Arial" w:cs="Arial"/>
        </w:rPr>
        <w:fldChar w:fldCharType="begin">
          <w:ffData>
            <w:name w:val=""/>
            <w:enabled/>
            <w:calcOnExit w:val="0"/>
            <w:checkBox>
              <w:sizeAuto/>
              <w:default w:val="0"/>
            </w:checkBox>
          </w:ffData>
        </w:fldChar>
      </w:r>
      <w:r w:rsidR="004F786E">
        <w:rPr>
          <w:rFonts w:ascii="Arial" w:hAnsi="Arial" w:cs="Arial"/>
        </w:rPr>
        <w:instrText xml:space="preserve"> FORMCHECKBOX </w:instrText>
      </w:r>
      <w:r w:rsidR="00207851">
        <w:rPr>
          <w:rFonts w:ascii="Arial" w:hAnsi="Arial" w:cs="Arial"/>
        </w:rPr>
      </w:r>
      <w:r w:rsidR="00207851">
        <w:rPr>
          <w:rFonts w:ascii="Arial" w:hAnsi="Arial" w:cs="Arial"/>
        </w:rPr>
        <w:fldChar w:fldCharType="separate"/>
      </w:r>
      <w:r w:rsidR="004F786E">
        <w:rPr>
          <w:rFonts w:ascii="Arial" w:hAnsi="Arial" w:cs="Arial"/>
        </w:rPr>
        <w:fldChar w:fldCharType="end"/>
      </w:r>
    </w:p>
    <w:p w14:paraId="7B3B0C93" w14:textId="77777777" w:rsidR="00DC2E68" w:rsidRPr="00B62EE0" w:rsidRDefault="00DC2E68" w:rsidP="00B62EE0">
      <w:pPr>
        <w:spacing w:after="120" w:line="240" w:lineRule="auto"/>
        <w:contextualSpacing/>
        <w:rPr>
          <w:rFonts w:ascii="Arial" w:hAnsi="Arial" w:cs="Arial"/>
          <w:sz w:val="8"/>
        </w:rPr>
      </w:pPr>
    </w:p>
    <w:p w14:paraId="235E682D" w14:textId="77777777" w:rsidR="002F0C6D" w:rsidRDefault="002F0C6D" w:rsidP="002F0C6D">
      <w:pPr>
        <w:spacing w:after="0" w:line="240" w:lineRule="auto"/>
        <w:contextualSpacing/>
        <w:rPr>
          <w:rFonts w:ascii="Arial" w:hAnsi="Arial" w:cs="Arial"/>
        </w:rPr>
      </w:pPr>
      <w:r>
        <w:rPr>
          <w:rFonts w:ascii="Arial" w:hAnsi="Arial" w:cs="Arial"/>
        </w:rPr>
        <w:t>My reason(s) for not prescribing are given below:</w:t>
      </w:r>
      <w:r w:rsidR="00924742">
        <w:rPr>
          <w:rFonts w:ascii="Arial" w:hAnsi="Arial" w:cs="Arial"/>
        </w:rPr>
        <w:t xml:space="preserve"> </w:t>
      </w:r>
      <w:r>
        <w:rPr>
          <w:rFonts w:ascii="Arial" w:hAnsi="Arial" w:cs="Arial"/>
        </w:rPr>
        <w:t>_________________________________________________________________________________________________________________________________________________________________________</w:t>
      </w:r>
    </w:p>
    <w:p w14:paraId="77CF5B17" w14:textId="77777777" w:rsidR="002F0C6D" w:rsidRDefault="002F0C6D" w:rsidP="002F0C6D">
      <w:pPr>
        <w:spacing w:after="0" w:line="240" w:lineRule="auto"/>
        <w:contextualSpacing/>
        <w:rPr>
          <w:rFonts w:ascii="Arial" w:hAnsi="Arial" w:cs="Arial"/>
          <w:sz w:val="24"/>
          <w:szCs w:val="24"/>
        </w:rPr>
      </w:pPr>
    </w:p>
    <w:p w14:paraId="68E66BE7" w14:textId="77777777" w:rsidR="002F0C6D" w:rsidRDefault="002F0C6D" w:rsidP="002F0C6D">
      <w:pPr>
        <w:spacing w:after="0" w:line="240" w:lineRule="auto"/>
        <w:contextualSpacing/>
        <w:rPr>
          <w:rFonts w:ascii="Arial" w:hAnsi="Arial" w:cs="Arial"/>
        </w:rPr>
      </w:pPr>
      <w:r>
        <w:rPr>
          <w:rFonts w:ascii="Arial" w:hAnsi="Arial" w:cs="Arial"/>
        </w:rPr>
        <w:t xml:space="preserve">Please note that GP agreement is voluntary, with the right to decline to share care if for any reason you do not feel confident in accepting clinical responsibility. Refusal should not be for financial reasons. </w:t>
      </w:r>
    </w:p>
    <w:tbl>
      <w:tblPr>
        <w:tblpPr w:leftFromText="180" w:rightFromText="180"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4F06BA" w14:paraId="3A5FF61C" w14:textId="77777777" w:rsidTr="004F06BA">
        <w:tc>
          <w:tcPr>
            <w:tcW w:w="5098" w:type="dxa"/>
            <w:tcBorders>
              <w:top w:val="single" w:sz="4" w:space="0" w:color="auto"/>
              <w:left w:val="single" w:sz="4" w:space="0" w:color="auto"/>
              <w:bottom w:val="single" w:sz="4" w:space="0" w:color="auto"/>
              <w:right w:val="single" w:sz="4" w:space="0" w:color="auto"/>
            </w:tcBorders>
          </w:tcPr>
          <w:p w14:paraId="61095BAC" w14:textId="77777777" w:rsidR="004F06BA" w:rsidRDefault="004F06BA" w:rsidP="004F06BA">
            <w:pPr>
              <w:spacing w:after="0" w:line="240" w:lineRule="auto"/>
              <w:contextualSpacing/>
              <w:rPr>
                <w:rFonts w:ascii="Arial" w:hAnsi="Arial" w:cs="Arial"/>
                <w:b/>
              </w:rPr>
            </w:pPr>
            <w:r>
              <w:rPr>
                <w:rFonts w:ascii="Arial" w:hAnsi="Arial" w:cs="Arial"/>
                <w:b/>
              </w:rPr>
              <w:t>GP name:</w:t>
            </w:r>
          </w:p>
          <w:sdt>
            <w:sdtPr>
              <w:rPr>
                <w:rFonts w:ascii="Arial" w:hAnsi="Arial" w:cs="Arial"/>
                <w:b/>
              </w:rPr>
              <w:id w:val="1837963870"/>
              <w:placeholder>
                <w:docPart w:val="D7AD2A782F0248DA9A0E238018D93C37"/>
              </w:placeholder>
              <w:showingPlcHdr/>
            </w:sdtPr>
            <w:sdtContent>
              <w:p w14:paraId="3F0ED2EA" w14:textId="77777777" w:rsidR="004F06BA" w:rsidRDefault="004F06BA" w:rsidP="004F06BA">
                <w:pPr>
                  <w:spacing w:after="0" w:line="240" w:lineRule="auto"/>
                  <w:contextualSpacing/>
                  <w:rPr>
                    <w:rFonts w:ascii="Arial" w:hAnsi="Arial" w:cs="Arial"/>
                    <w:b/>
                  </w:rPr>
                </w:pPr>
                <w:r w:rsidRPr="00C053A6">
                  <w:rPr>
                    <w:rStyle w:val="PlaceholderText"/>
                  </w:rPr>
                  <w:t>Click here to enter text.</w:t>
                </w:r>
              </w:p>
            </w:sdtContent>
          </w:sdt>
        </w:tc>
        <w:tc>
          <w:tcPr>
            <w:tcW w:w="5216" w:type="dxa"/>
            <w:vMerge w:val="restart"/>
            <w:tcBorders>
              <w:top w:val="single" w:sz="4" w:space="0" w:color="auto"/>
              <w:left w:val="single" w:sz="4" w:space="0" w:color="auto"/>
              <w:bottom w:val="single" w:sz="4" w:space="0" w:color="auto"/>
              <w:right w:val="single" w:sz="4" w:space="0" w:color="auto"/>
            </w:tcBorders>
            <w:hideMark/>
          </w:tcPr>
          <w:p w14:paraId="36BE3765" w14:textId="77777777" w:rsidR="004F06BA" w:rsidRDefault="004F06BA" w:rsidP="004F06BA">
            <w:pPr>
              <w:spacing w:after="0" w:line="240" w:lineRule="auto"/>
              <w:contextualSpacing/>
              <w:rPr>
                <w:rFonts w:ascii="Arial" w:hAnsi="Arial" w:cs="Arial"/>
                <w:b/>
              </w:rPr>
            </w:pPr>
            <w:r>
              <w:rPr>
                <w:rFonts w:ascii="Arial" w:hAnsi="Arial" w:cs="Arial"/>
                <w:b/>
              </w:rPr>
              <w:t>Practice address /stamp:</w:t>
            </w:r>
          </w:p>
        </w:tc>
      </w:tr>
      <w:tr w:rsidR="004F06BA" w14:paraId="5C5520B7" w14:textId="77777777" w:rsidTr="004F06BA">
        <w:tc>
          <w:tcPr>
            <w:tcW w:w="5098" w:type="dxa"/>
            <w:tcBorders>
              <w:top w:val="single" w:sz="4" w:space="0" w:color="auto"/>
              <w:left w:val="single" w:sz="4" w:space="0" w:color="auto"/>
              <w:bottom w:val="single" w:sz="4" w:space="0" w:color="auto"/>
              <w:right w:val="single" w:sz="4" w:space="0" w:color="auto"/>
            </w:tcBorders>
          </w:tcPr>
          <w:p w14:paraId="0E71508A" w14:textId="77777777" w:rsidR="004F06BA" w:rsidRDefault="004F06BA" w:rsidP="004F06BA">
            <w:pPr>
              <w:spacing w:after="0" w:line="240" w:lineRule="auto"/>
              <w:contextualSpacing/>
              <w:rPr>
                <w:rFonts w:ascii="Arial" w:hAnsi="Arial" w:cs="Arial"/>
                <w:b/>
              </w:rPr>
            </w:pPr>
            <w:r>
              <w:rPr>
                <w:rFonts w:ascii="Arial" w:hAnsi="Arial" w:cs="Arial"/>
                <w:b/>
              </w:rPr>
              <w:t>Direct telephone number:</w:t>
            </w:r>
          </w:p>
          <w:sdt>
            <w:sdtPr>
              <w:rPr>
                <w:rFonts w:ascii="Arial" w:hAnsi="Arial" w:cs="Arial"/>
                <w:b/>
              </w:rPr>
              <w:id w:val="-358583520"/>
              <w:placeholder>
                <w:docPart w:val="D7AD2A782F0248DA9A0E238018D93C37"/>
              </w:placeholder>
              <w:showingPlcHdr/>
            </w:sdtPr>
            <w:sdtContent>
              <w:p w14:paraId="2C2B72BC" w14:textId="77777777" w:rsidR="004F06BA" w:rsidRDefault="004F06BA" w:rsidP="004F06BA">
                <w:pPr>
                  <w:spacing w:after="0" w:line="240" w:lineRule="auto"/>
                  <w:contextualSpacing/>
                  <w:rPr>
                    <w:rFonts w:ascii="Arial" w:hAnsi="Arial" w:cs="Arial"/>
                    <w:b/>
                  </w:rPr>
                </w:pPr>
                <w:r w:rsidRPr="00C053A6">
                  <w:rPr>
                    <w:rStyle w:val="PlaceholderText"/>
                  </w:rPr>
                  <w:t>Click here to enter text.</w:t>
                </w:r>
              </w:p>
            </w:sdtContent>
          </w:sdt>
        </w:tc>
        <w:tc>
          <w:tcPr>
            <w:tcW w:w="5216" w:type="dxa"/>
            <w:vMerge/>
            <w:tcBorders>
              <w:top w:val="single" w:sz="4" w:space="0" w:color="auto"/>
              <w:left w:val="single" w:sz="4" w:space="0" w:color="auto"/>
              <w:bottom w:val="single" w:sz="4" w:space="0" w:color="auto"/>
              <w:right w:val="single" w:sz="4" w:space="0" w:color="auto"/>
            </w:tcBorders>
            <w:vAlign w:val="center"/>
            <w:hideMark/>
          </w:tcPr>
          <w:p w14:paraId="19DD5D68" w14:textId="77777777" w:rsidR="004F06BA" w:rsidRDefault="004F06BA" w:rsidP="004F06BA">
            <w:pPr>
              <w:spacing w:after="0" w:line="240" w:lineRule="auto"/>
              <w:contextualSpacing/>
              <w:rPr>
                <w:rFonts w:ascii="Arial" w:hAnsi="Arial" w:cs="Arial"/>
                <w:b/>
              </w:rPr>
            </w:pPr>
          </w:p>
        </w:tc>
      </w:tr>
      <w:tr w:rsidR="004F06BA" w14:paraId="54A322CC" w14:textId="77777777" w:rsidTr="004F06BA">
        <w:tc>
          <w:tcPr>
            <w:tcW w:w="5098" w:type="dxa"/>
            <w:tcBorders>
              <w:top w:val="single" w:sz="4" w:space="0" w:color="auto"/>
              <w:left w:val="single" w:sz="4" w:space="0" w:color="auto"/>
              <w:bottom w:val="single" w:sz="4" w:space="0" w:color="auto"/>
              <w:right w:val="single" w:sz="4" w:space="0" w:color="auto"/>
            </w:tcBorders>
          </w:tcPr>
          <w:p w14:paraId="48D506B0" w14:textId="77777777" w:rsidR="004F06BA" w:rsidRDefault="004F06BA" w:rsidP="004F06BA">
            <w:pPr>
              <w:spacing w:after="0" w:line="240" w:lineRule="auto"/>
              <w:contextualSpacing/>
              <w:rPr>
                <w:rFonts w:ascii="Arial" w:hAnsi="Arial" w:cs="Arial"/>
                <w:b/>
              </w:rPr>
            </w:pPr>
            <w:r>
              <w:rPr>
                <w:rFonts w:ascii="Arial" w:hAnsi="Arial" w:cs="Arial"/>
                <w:b/>
              </w:rPr>
              <w:t>Email:</w:t>
            </w:r>
          </w:p>
          <w:sdt>
            <w:sdtPr>
              <w:rPr>
                <w:rFonts w:ascii="Arial" w:hAnsi="Arial" w:cs="Arial"/>
                <w:b/>
              </w:rPr>
              <w:id w:val="-151445838"/>
              <w:placeholder>
                <w:docPart w:val="D7AD2A782F0248DA9A0E238018D93C37"/>
              </w:placeholder>
              <w:showingPlcHdr/>
            </w:sdtPr>
            <w:sdtContent>
              <w:p w14:paraId="2F6E7198" w14:textId="77777777" w:rsidR="004F06BA" w:rsidRDefault="004F06BA" w:rsidP="004F06BA">
                <w:pPr>
                  <w:spacing w:after="0" w:line="240" w:lineRule="auto"/>
                  <w:contextualSpacing/>
                  <w:rPr>
                    <w:rFonts w:ascii="Arial" w:hAnsi="Arial" w:cs="Arial"/>
                    <w:b/>
                  </w:rPr>
                </w:pPr>
                <w:r w:rsidRPr="00C053A6">
                  <w:rPr>
                    <w:rStyle w:val="PlaceholderText"/>
                  </w:rPr>
                  <w:t>Click here to enter text.</w:t>
                </w:r>
              </w:p>
            </w:sdtContent>
          </w:sdt>
        </w:tc>
        <w:tc>
          <w:tcPr>
            <w:tcW w:w="5216" w:type="dxa"/>
            <w:vMerge/>
            <w:tcBorders>
              <w:top w:val="single" w:sz="4" w:space="0" w:color="auto"/>
              <w:left w:val="single" w:sz="4" w:space="0" w:color="auto"/>
              <w:bottom w:val="single" w:sz="4" w:space="0" w:color="auto"/>
              <w:right w:val="single" w:sz="4" w:space="0" w:color="auto"/>
            </w:tcBorders>
            <w:vAlign w:val="center"/>
            <w:hideMark/>
          </w:tcPr>
          <w:p w14:paraId="3B089E06" w14:textId="77777777" w:rsidR="004F06BA" w:rsidRDefault="004F06BA" w:rsidP="004F06BA">
            <w:pPr>
              <w:spacing w:after="0" w:line="240" w:lineRule="auto"/>
              <w:contextualSpacing/>
              <w:rPr>
                <w:rFonts w:ascii="Arial" w:hAnsi="Arial" w:cs="Arial"/>
                <w:b/>
              </w:rPr>
            </w:pPr>
          </w:p>
        </w:tc>
      </w:tr>
      <w:tr w:rsidR="004F06BA" w14:paraId="7B8A96A7" w14:textId="77777777" w:rsidTr="004F06BA">
        <w:trPr>
          <w:trHeight w:val="512"/>
        </w:trPr>
        <w:tc>
          <w:tcPr>
            <w:tcW w:w="5098" w:type="dxa"/>
            <w:tcBorders>
              <w:top w:val="single" w:sz="4" w:space="0" w:color="auto"/>
              <w:left w:val="single" w:sz="4" w:space="0" w:color="auto"/>
              <w:bottom w:val="single" w:sz="4" w:space="0" w:color="auto"/>
              <w:right w:val="single" w:sz="4" w:space="0" w:color="auto"/>
            </w:tcBorders>
          </w:tcPr>
          <w:p w14:paraId="117AC50D" w14:textId="77777777" w:rsidR="004F06BA" w:rsidRDefault="004F06BA" w:rsidP="004F06BA">
            <w:pPr>
              <w:spacing w:after="0" w:line="240" w:lineRule="auto"/>
              <w:contextualSpacing/>
              <w:rPr>
                <w:rFonts w:ascii="Arial" w:hAnsi="Arial" w:cs="Arial"/>
                <w:b/>
              </w:rPr>
            </w:pPr>
            <w:r>
              <w:rPr>
                <w:rFonts w:ascii="Arial" w:hAnsi="Arial" w:cs="Arial"/>
                <w:b/>
              </w:rPr>
              <w:t>Date:</w:t>
            </w:r>
          </w:p>
          <w:sdt>
            <w:sdtPr>
              <w:rPr>
                <w:rFonts w:ascii="Arial" w:hAnsi="Arial" w:cs="Arial"/>
                <w:b/>
              </w:rPr>
              <w:id w:val="-1668778183"/>
              <w:placeholder>
                <w:docPart w:val="D7AD2A782F0248DA9A0E238018D93C37"/>
              </w:placeholder>
              <w:showingPlcHdr/>
            </w:sdtPr>
            <w:sdtContent>
              <w:p w14:paraId="2DE64E81" w14:textId="77777777" w:rsidR="004F06BA" w:rsidRDefault="004F06BA" w:rsidP="004F06BA">
                <w:pPr>
                  <w:spacing w:after="0" w:line="240" w:lineRule="auto"/>
                  <w:contextualSpacing/>
                  <w:rPr>
                    <w:rFonts w:ascii="Arial" w:hAnsi="Arial" w:cs="Arial"/>
                    <w:b/>
                  </w:rPr>
                </w:pPr>
                <w:r w:rsidRPr="00C053A6">
                  <w:rPr>
                    <w:rStyle w:val="PlaceholderText"/>
                  </w:rPr>
                  <w:t>Click here to enter text.</w:t>
                </w:r>
              </w:p>
            </w:sdtContent>
          </w:sdt>
        </w:tc>
        <w:tc>
          <w:tcPr>
            <w:tcW w:w="5216" w:type="dxa"/>
            <w:tcBorders>
              <w:top w:val="single" w:sz="4" w:space="0" w:color="auto"/>
              <w:left w:val="single" w:sz="4" w:space="0" w:color="auto"/>
              <w:bottom w:val="single" w:sz="4" w:space="0" w:color="auto"/>
              <w:right w:val="single" w:sz="4" w:space="0" w:color="auto"/>
            </w:tcBorders>
            <w:hideMark/>
          </w:tcPr>
          <w:p w14:paraId="775E68FA" w14:textId="77777777" w:rsidR="004F06BA" w:rsidRDefault="004F06BA" w:rsidP="004F06BA">
            <w:pPr>
              <w:spacing w:after="0" w:line="240" w:lineRule="auto"/>
              <w:contextualSpacing/>
              <w:rPr>
                <w:rFonts w:ascii="Arial" w:hAnsi="Arial" w:cs="Arial"/>
                <w:b/>
              </w:rPr>
            </w:pPr>
            <w:r>
              <w:rPr>
                <w:rFonts w:ascii="Arial" w:hAnsi="Arial" w:cs="Arial"/>
                <w:b/>
              </w:rPr>
              <w:t>GP Signature:</w:t>
            </w:r>
          </w:p>
          <w:sdt>
            <w:sdtPr>
              <w:rPr>
                <w:rFonts w:ascii="Arial" w:hAnsi="Arial" w:cs="Arial"/>
                <w:b/>
              </w:rPr>
              <w:id w:val="-648902233"/>
              <w:placeholder>
                <w:docPart w:val="D7AD2A782F0248DA9A0E238018D93C37"/>
              </w:placeholder>
              <w:showingPlcHdr/>
            </w:sdtPr>
            <w:sdtContent>
              <w:p w14:paraId="7BEE2EE9" w14:textId="77777777" w:rsidR="004F06BA" w:rsidRDefault="004F06BA" w:rsidP="004F06BA">
                <w:pPr>
                  <w:spacing w:after="0" w:line="240" w:lineRule="auto"/>
                  <w:contextualSpacing/>
                  <w:rPr>
                    <w:rFonts w:ascii="Arial" w:hAnsi="Arial" w:cs="Arial"/>
                    <w:b/>
                  </w:rPr>
                </w:pPr>
                <w:r w:rsidRPr="00C053A6">
                  <w:rPr>
                    <w:rStyle w:val="PlaceholderText"/>
                  </w:rPr>
                  <w:t>Click here to enter text.</w:t>
                </w:r>
              </w:p>
            </w:sdtContent>
          </w:sdt>
        </w:tc>
      </w:tr>
    </w:tbl>
    <w:p w14:paraId="6F5074B9" w14:textId="5580AF61" w:rsidR="002F0C6D" w:rsidRDefault="002F0C6D" w:rsidP="004F06BA">
      <w:pPr>
        <w:spacing w:after="0" w:line="240" w:lineRule="auto"/>
        <w:contextualSpacing/>
        <w:jc w:val="center"/>
        <w:rPr>
          <w:rFonts w:ascii="Arial" w:hAnsi="Arial" w:cs="Arial"/>
          <w:szCs w:val="24"/>
        </w:rPr>
      </w:pPr>
      <w:r>
        <w:rPr>
          <w:rFonts w:ascii="Arial" w:hAnsi="Arial" w:cs="Arial"/>
          <w:b/>
          <w:szCs w:val="24"/>
        </w:rPr>
        <w:t xml:space="preserve">Please return a copy of the completed form to the requesting specialist </w:t>
      </w:r>
      <w:r w:rsidRPr="006A351A">
        <w:rPr>
          <w:rFonts w:ascii="Arial" w:hAnsi="Arial" w:cs="Arial"/>
          <w:b/>
          <w:szCs w:val="24"/>
          <w:u w:val="single"/>
        </w:rPr>
        <w:t>within two weeks</w:t>
      </w:r>
      <w:r>
        <w:rPr>
          <w:rFonts w:ascii="Arial" w:hAnsi="Arial" w:cs="Arial"/>
          <w:b/>
          <w:szCs w:val="24"/>
        </w:rPr>
        <w:t xml:space="preserve"> of receipt of request to share care (preferably by email).</w:t>
      </w:r>
    </w:p>
    <w:p w14:paraId="7C9ACAAD" w14:textId="2FF052E1" w:rsidR="00603489" w:rsidRDefault="004F06BA" w:rsidP="008522DD">
      <w:pPr>
        <w:spacing w:after="0" w:line="240" w:lineRule="auto"/>
        <w:contextualSpacing/>
        <w:jc w:val="both"/>
        <w:rPr>
          <w:rFonts w:ascii="Arial" w:eastAsia="Times New Roman" w:hAnsi="Arial" w:cs="Times New Roman"/>
          <w:b/>
          <w:szCs w:val="24"/>
          <w:lang w:val="en-US"/>
        </w:rPr>
      </w:pPr>
      <w:r w:rsidRPr="006F31C8">
        <w:rPr>
          <w:rFonts w:ascii="Arial" w:eastAsia="Times New Roman" w:hAnsi="Arial" w:cs="Times New Roman"/>
          <w:b/>
          <w:noProof/>
          <w:szCs w:val="24"/>
          <w:lang w:eastAsia="en-GB"/>
        </w:rPr>
        <mc:AlternateContent>
          <mc:Choice Requires="wps">
            <w:drawing>
              <wp:anchor distT="0" distB="0" distL="114300" distR="114300" simplePos="0" relativeHeight="251674624" behindDoc="1" locked="0" layoutInCell="1" allowOverlap="1" wp14:anchorId="150D9117" wp14:editId="77C4A06D">
                <wp:simplePos x="0" y="0"/>
                <wp:positionH relativeFrom="column">
                  <wp:posOffset>-220980</wp:posOffset>
                </wp:positionH>
                <wp:positionV relativeFrom="paragraph">
                  <wp:posOffset>59055</wp:posOffset>
                </wp:positionV>
                <wp:extent cx="6873240" cy="662940"/>
                <wp:effectExtent l="0" t="0" r="22860" b="2286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662940"/>
                        </a:xfrm>
                        <a:prstGeom prst="rect">
                          <a:avLst/>
                        </a:prstGeom>
                        <a:solidFill>
                          <a:srgbClr val="FFFFFF"/>
                        </a:solidFill>
                        <a:ln w="9525">
                          <a:solidFill>
                            <a:srgbClr val="000000"/>
                          </a:solidFill>
                          <a:miter lim="800000"/>
                          <a:headEnd/>
                          <a:tailEnd/>
                        </a:ln>
                      </wps:spPr>
                      <wps:txbx>
                        <w:txbxContent>
                          <w:p w14:paraId="1581AFA0" w14:textId="77777777" w:rsidR="00006754" w:rsidRDefault="000067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D9117" id="_x0000_s1032" type="#_x0000_t202" style="position:absolute;left:0;text-align:left;margin-left:-17.4pt;margin-top:4.65pt;width:541.2pt;height:52.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">
                <v:textbox>
                  <w:txbxContent>
                    <w:p w14:paraId="1581AFA0" w14:textId="77777777" w:rsidR="00006754" w:rsidRDefault="00006754"/>
                  </w:txbxContent>
                </v:textbox>
              </v:shape>
            </w:pict>
          </mc:Fallback>
        </mc:AlternateContent>
      </w:r>
    </w:p>
    <w:p w14:paraId="595E3739" w14:textId="4643BBA0" w:rsidR="00EA3D76" w:rsidRPr="006F4129" w:rsidRDefault="00924742" w:rsidP="00EA3D76">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Specialist to retain copy</w:t>
      </w:r>
      <w:r w:rsidR="00EA3D76">
        <w:rPr>
          <w:rFonts w:ascii="Arial" w:eastAsia="Times New Roman" w:hAnsi="Arial" w:cs="Arial"/>
          <w:bCs/>
          <w:lang w:val="en-US"/>
        </w:rPr>
        <w:t xml:space="preserve"> in patient’s hospital records</w:t>
      </w:r>
      <w:r w:rsidR="00EA3D76" w:rsidRPr="006F4129">
        <w:rPr>
          <w:rFonts w:ascii="Arial" w:eastAsia="Times New Roman" w:hAnsi="Arial" w:cs="Arial"/>
          <w:bCs/>
          <w:lang w:val="en-US"/>
        </w:rPr>
        <w:t>.</w:t>
      </w:r>
    </w:p>
    <w:p w14:paraId="32FD8F72" w14:textId="77777777" w:rsidR="004F06BA" w:rsidRDefault="00924742" w:rsidP="004F06BA">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Copy to be </w:t>
      </w:r>
      <w:r w:rsidR="00EA3D76" w:rsidRPr="006F4129">
        <w:rPr>
          <w:rFonts w:ascii="Arial" w:eastAsia="Times New Roman" w:hAnsi="Arial" w:cs="Arial"/>
          <w:bCs/>
          <w:lang w:val="en-US"/>
        </w:rPr>
        <w:t>given to patient</w:t>
      </w:r>
      <w:r w:rsidR="004725E8">
        <w:rPr>
          <w:rFonts w:ascii="Arial" w:eastAsia="Times New Roman" w:hAnsi="Arial" w:cs="Arial"/>
          <w:bCs/>
          <w:lang w:val="en-US"/>
        </w:rPr>
        <w:t xml:space="preserve"> / carer</w:t>
      </w:r>
      <w:r w:rsidR="00EA3D76" w:rsidRPr="006F4129">
        <w:rPr>
          <w:rFonts w:ascii="Arial" w:eastAsia="Times New Roman" w:hAnsi="Arial" w:cs="Arial"/>
          <w:bCs/>
          <w:lang w:val="en-US"/>
        </w:rPr>
        <w:t xml:space="preserve">. </w:t>
      </w:r>
    </w:p>
    <w:p w14:paraId="617B8DB8" w14:textId="48424FD6" w:rsidR="00455A6A" w:rsidRPr="004F06BA" w:rsidRDefault="00051449" w:rsidP="004F06BA">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sidRPr="004F06BA">
        <w:rPr>
          <w:rFonts w:ascii="Arial" w:eastAsia="Times New Roman" w:hAnsi="Arial" w:cs="Arial"/>
          <w:bCs/>
          <w:lang w:val="en-US"/>
        </w:rPr>
        <w:t xml:space="preserve">GP to retain </w:t>
      </w:r>
      <w:r w:rsidR="00EA3D76" w:rsidRPr="004F06BA">
        <w:rPr>
          <w:rFonts w:ascii="Arial" w:eastAsia="Times New Roman" w:hAnsi="Arial" w:cs="Arial"/>
          <w:bCs/>
          <w:lang w:val="en-US"/>
        </w:rPr>
        <w:t>copy</w:t>
      </w:r>
      <w:r w:rsidRPr="004F06BA">
        <w:rPr>
          <w:rFonts w:ascii="Arial" w:eastAsia="Times New Roman" w:hAnsi="Arial" w:cs="Arial"/>
          <w:bCs/>
          <w:lang w:val="en-US"/>
        </w:rPr>
        <w:t xml:space="preserve"> in </w:t>
      </w:r>
      <w:r w:rsidR="00EA3D76" w:rsidRPr="004F06BA">
        <w:rPr>
          <w:rFonts w:ascii="Arial" w:eastAsia="Times New Roman" w:hAnsi="Arial" w:cs="Arial"/>
          <w:bCs/>
          <w:lang w:val="en-US"/>
        </w:rPr>
        <w:t>patient’s notes.</w:t>
      </w:r>
    </w:p>
    <w:p w14:paraId="5BF8B843" w14:textId="77777777" w:rsidR="00004CD4" w:rsidRPr="006C2441" w:rsidRDefault="00C83EBD" w:rsidP="00B62EE0">
      <w:pPr>
        <w:spacing w:after="0" w:line="240" w:lineRule="auto"/>
        <w:jc w:val="center"/>
        <w:rPr>
          <w:rFonts w:ascii="Arial Black" w:eastAsia="Times New Roman" w:hAnsi="Arial Black" w:cs="Times New Roman"/>
          <w:b/>
          <w:bCs/>
          <w:sz w:val="28"/>
          <w:szCs w:val="28"/>
          <w:u w:val="single"/>
        </w:rPr>
      </w:pPr>
      <w:r w:rsidRPr="006C2441">
        <w:rPr>
          <w:rFonts w:ascii="Arial Black" w:eastAsia="Times New Roman" w:hAnsi="Arial Black" w:cs="Times New Roman"/>
          <w:b/>
          <w:bCs/>
          <w:sz w:val="28"/>
          <w:szCs w:val="28"/>
          <w:u w:val="single"/>
        </w:rPr>
        <w:lastRenderedPageBreak/>
        <w:t>Full Shared Care Protocol</w:t>
      </w:r>
    </w:p>
    <w:p w14:paraId="6FC1DC2C"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7B286B28" w14:textId="77777777" w:rsidR="00C654D5" w:rsidRPr="005F1F23" w:rsidRDefault="00004CD4" w:rsidP="00C654D5">
      <w:pPr>
        <w:pBdr>
          <w:top w:val="double" w:sz="6" w:space="1" w:color="auto"/>
          <w:left w:val="double" w:sz="6" w:space="4" w:color="auto"/>
          <w:bottom w:val="double" w:sz="6" w:space="1" w:color="auto"/>
          <w:right w:val="double" w:sz="6" w:space="4" w:color="auto"/>
        </w:pBdr>
        <w:spacing w:after="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Guideline Number</w:t>
      </w:r>
      <w:r w:rsidR="004725E8">
        <w:rPr>
          <w:rFonts w:ascii="Arial" w:eastAsia="Times New Roman" w:hAnsi="Arial" w:cs="Times New Roman"/>
          <w:b/>
          <w:szCs w:val="24"/>
          <w:lang w:val="en-US"/>
        </w:rPr>
        <w:t xml:space="preserve"> 01</w:t>
      </w:r>
      <w:r>
        <w:rPr>
          <w:rFonts w:ascii="Arial" w:eastAsia="Times New Roman" w:hAnsi="Arial" w:cs="Times New Roman"/>
          <w:b/>
          <w:szCs w:val="24"/>
          <w:lang w:val="en-US"/>
        </w:rPr>
        <w:t xml:space="preserve">; </w:t>
      </w:r>
      <w:r w:rsidR="00C654D5">
        <w:rPr>
          <w:rFonts w:ascii="Arial" w:eastAsia="Times New Roman" w:hAnsi="Arial" w:cs="Times New Roman"/>
          <w:b/>
          <w:szCs w:val="24"/>
          <w:lang w:val="en-US"/>
        </w:rPr>
        <w:t>Version 1</w:t>
      </w:r>
      <w:r w:rsidR="005E3500">
        <w:rPr>
          <w:rFonts w:ascii="Arial" w:eastAsia="Times New Roman" w:hAnsi="Arial" w:cs="Times New Roman"/>
          <w:b/>
          <w:szCs w:val="24"/>
          <w:lang w:val="en-US"/>
        </w:rPr>
        <w:t xml:space="preserve">; </w:t>
      </w:r>
      <w:r w:rsidR="00C654D5" w:rsidRPr="005F1F23">
        <w:rPr>
          <w:rFonts w:ascii="Arial" w:eastAsia="Times New Roman" w:hAnsi="Arial" w:cs="Times New Roman"/>
          <w:b/>
          <w:szCs w:val="24"/>
          <w:lang w:val="en-US"/>
        </w:rPr>
        <w:t xml:space="preserve">Shared Care </w:t>
      </w:r>
      <w:r w:rsidR="001968E3" w:rsidRPr="005F1F23">
        <w:rPr>
          <w:rFonts w:ascii="Arial" w:eastAsia="Times New Roman" w:hAnsi="Arial" w:cs="Times New Roman"/>
          <w:b/>
          <w:szCs w:val="24"/>
          <w:lang w:val="en-US"/>
        </w:rPr>
        <w:t xml:space="preserve">Protocol </w:t>
      </w:r>
      <w:r w:rsidR="00C654D5" w:rsidRPr="005F1F23">
        <w:rPr>
          <w:rFonts w:ascii="Arial" w:eastAsia="Times New Roman" w:hAnsi="Arial" w:cs="Times New Roman"/>
          <w:b/>
          <w:szCs w:val="24"/>
          <w:lang w:val="en-US"/>
        </w:rPr>
        <w:t>for the Treatment of Attention Deficit Hyperactivity Disorder (ADHD) in children and adolescents (under 18 years of age)</w:t>
      </w:r>
      <w:r w:rsidR="001968E3" w:rsidRPr="005F1F23">
        <w:rPr>
          <w:rFonts w:ascii="Arial" w:eastAsia="Times New Roman" w:hAnsi="Arial" w:cs="Times New Roman"/>
          <w:b/>
          <w:szCs w:val="24"/>
          <w:lang w:val="en-US"/>
        </w:rPr>
        <w:t xml:space="preserve"> with</w:t>
      </w:r>
    </w:p>
    <w:p w14:paraId="58A3E261" w14:textId="77777777" w:rsidR="00004CD4" w:rsidRPr="005F1F23" w:rsidRDefault="00C654D5" w:rsidP="00C654D5">
      <w:pPr>
        <w:pBdr>
          <w:top w:val="double" w:sz="6" w:space="1" w:color="auto"/>
          <w:left w:val="double" w:sz="6" w:space="4" w:color="auto"/>
          <w:bottom w:val="double" w:sz="6" w:space="1" w:color="auto"/>
          <w:right w:val="double" w:sz="6" w:space="4" w:color="auto"/>
        </w:pBdr>
        <w:spacing w:after="0" w:line="240" w:lineRule="auto"/>
        <w:jc w:val="center"/>
        <w:rPr>
          <w:rFonts w:ascii="Arial" w:eastAsia="Times New Roman" w:hAnsi="Arial" w:cs="Times New Roman"/>
          <w:sz w:val="12"/>
          <w:szCs w:val="24"/>
          <w:lang w:val="en-US"/>
        </w:rPr>
      </w:pPr>
      <w:r w:rsidRPr="005F1F23">
        <w:rPr>
          <w:rFonts w:ascii="Arial" w:eastAsia="Times New Roman" w:hAnsi="Arial" w:cs="Times New Roman"/>
          <w:b/>
          <w:szCs w:val="24"/>
          <w:lang w:val="en-US"/>
        </w:rPr>
        <w:t>Methylphenidate, Dexamfetamine</w:t>
      </w:r>
      <w:r w:rsidR="005E3500" w:rsidRPr="005F1F23">
        <w:rPr>
          <w:rFonts w:ascii="Arial" w:eastAsia="Times New Roman" w:hAnsi="Arial" w:cs="Times New Roman"/>
          <w:b/>
          <w:szCs w:val="24"/>
          <w:lang w:val="en-US"/>
        </w:rPr>
        <w:t>, Lisdexamfetamine</w:t>
      </w:r>
      <w:r w:rsidRPr="005F1F23">
        <w:rPr>
          <w:rFonts w:ascii="Arial" w:eastAsia="Times New Roman" w:hAnsi="Arial" w:cs="Times New Roman"/>
          <w:b/>
          <w:szCs w:val="24"/>
          <w:lang w:val="en-US"/>
        </w:rPr>
        <w:t>,</w:t>
      </w:r>
      <w:r w:rsidR="005E3500" w:rsidRPr="005F1F23">
        <w:rPr>
          <w:rFonts w:ascii="Arial" w:eastAsia="Times New Roman" w:hAnsi="Arial" w:cs="Times New Roman"/>
          <w:b/>
          <w:szCs w:val="24"/>
          <w:lang w:val="en-US"/>
        </w:rPr>
        <w:t xml:space="preserve"> </w:t>
      </w:r>
      <w:r w:rsidRPr="005F1F23">
        <w:rPr>
          <w:rFonts w:ascii="Arial" w:eastAsia="Times New Roman" w:hAnsi="Arial" w:cs="Times New Roman"/>
          <w:b/>
          <w:szCs w:val="24"/>
          <w:lang w:val="en-US"/>
        </w:rPr>
        <w:t>Atomoxetine, and Guanfacine</w:t>
      </w:r>
    </w:p>
    <w:p w14:paraId="22307F07" w14:textId="77777777" w:rsidR="00004CD4" w:rsidRPr="007615C2" w:rsidRDefault="00004CD4" w:rsidP="007615C2">
      <w:pPr>
        <w:spacing w:after="120" w:line="240" w:lineRule="auto"/>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hyperlink r:id="rId10" w:history="1">
        <w:r w:rsidR="00775B08" w:rsidRPr="005E3500">
          <w:rPr>
            <w:rStyle w:val="Hyperlink"/>
            <w:rFonts w:ascii="Arial" w:eastAsia="Times New Roman" w:hAnsi="Arial" w:cs="Times New Roman"/>
            <w:b/>
            <w:lang w:val="en-US" w:eastAsia="en-GB"/>
          </w:rPr>
          <w:t>S</w:t>
        </w:r>
        <w:r w:rsidRPr="005E3500">
          <w:rPr>
            <w:rStyle w:val="Hyperlink"/>
            <w:rFonts w:ascii="Arial" w:eastAsia="Times New Roman" w:hAnsi="Arial" w:cs="Times New Roman"/>
            <w:b/>
            <w:lang w:val="en-US" w:eastAsia="en-GB"/>
          </w:rPr>
          <w:t>hared</w:t>
        </w:r>
        <w:r w:rsidR="00775B08" w:rsidRPr="005E3500">
          <w:rPr>
            <w:rStyle w:val="Hyperlink"/>
            <w:rFonts w:ascii="Arial" w:eastAsia="Times New Roman" w:hAnsi="Arial" w:cs="Times New Roman"/>
            <w:b/>
            <w:lang w:val="en-US" w:eastAsia="en-GB"/>
          </w:rPr>
          <w:t xml:space="preserve"> C</w:t>
        </w:r>
        <w:r w:rsidRPr="005E3500">
          <w:rPr>
            <w:rStyle w:val="Hyperlink"/>
            <w:rFonts w:ascii="Arial" w:eastAsia="Times New Roman" w:hAnsi="Arial" w:cs="Times New Roman"/>
            <w:b/>
            <w:lang w:val="en-US" w:eastAsia="en-GB"/>
          </w:rPr>
          <w:t xml:space="preserve">are </w:t>
        </w:r>
        <w:r w:rsidR="00775B08" w:rsidRPr="005E3500">
          <w:rPr>
            <w:rStyle w:val="Hyperlink"/>
            <w:rFonts w:ascii="Arial" w:eastAsia="Times New Roman" w:hAnsi="Arial" w:cs="Times New Roman"/>
            <w:b/>
            <w:lang w:val="en-US" w:eastAsia="en-GB"/>
          </w:rPr>
          <w:t>P</w:t>
        </w:r>
        <w:r w:rsidRPr="005E3500">
          <w:rPr>
            <w:rStyle w:val="Hyperlink"/>
            <w:rFonts w:ascii="Arial" w:eastAsia="Times New Roman" w:hAnsi="Arial" w:cs="Times New Roman"/>
            <w:b/>
            <w:lang w:val="en-US" w:eastAsia="en-GB"/>
          </w:rPr>
          <w:t>rinciples</w:t>
        </w:r>
      </w:hyperlink>
      <w:r w:rsidRPr="00F85EC9">
        <w:rPr>
          <w:rFonts w:ascii="Arial" w:eastAsia="Times New Roman" w:hAnsi="Arial" w:cs="Times New Roman"/>
          <w:b/>
          <w:lang w:val="en-US" w:eastAsia="en-GB"/>
        </w:rPr>
        <w:t xml:space="preserve">, </w:t>
      </w:r>
      <w:hyperlink r:id="rId11"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2"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3985F693" w14:textId="77777777" w:rsidR="006C2441" w:rsidRPr="00004CD4" w:rsidRDefault="00004CD4" w:rsidP="00B839AA">
      <w:pPr>
        <w:pBdr>
          <w:top w:val="single" w:sz="4" w:space="1" w:color="auto"/>
          <w:left w:val="single" w:sz="4" w:space="4" w:color="auto"/>
          <w:bottom w:val="single" w:sz="4" w:space="1" w:color="auto"/>
          <w:right w:val="single" w:sz="4" w:space="4" w:color="auto"/>
        </w:pBdr>
        <w:shd w:val="clear" w:color="auto" w:fill="B6DDE8" w:themeFill="accent5" w:themeFillTint="66"/>
        <w:spacing w:after="0" w:line="240" w:lineRule="auto"/>
        <w:rPr>
          <w:rFonts w:ascii="Arial" w:hAnsi="Arial" w:cs="Arial"/>
          <w:b/>
        </w:rPr>
      </w:pPr>
      <w:r w:rsidRPr="00B839AA">
        <w:rPr>
          <w:rFonts w:ascii="Arial" w:hAnsi="Arial" w:cs="Arial"/>
          <w:b/>
        </w:rPr>
        <w:t>BACKGROUND AND INDICATION(S) FOR USE</w:t>
      </w:r>
    </w:p>
    <w:p w14:paraId="635146BB" w14:textId="77777777" w:rsidR="009805DE" w:rsidRDefault="009805DE" w:rsidP="009805DE">
      <w:pPr>
        <w:spacing w:after="0" w:line="240" w:lineRule="auto"/>
        <w:jc w:val="both"/>
        <w:rPr>
          <w:rFonts w:ascii="Arial" w:eastAsia="Calibri" w:hAnsi="Arial" w:cs="Arial"/>
          <w:lang w:val="en-IE"/>
        </w:rPr>
      </w:pPr>
    </w:p>
    <w:p w14:paraId="40137243" w14:textId="77777777" w:rsidR="009805DE" w:rsidRDefault="009805DE" w:rsidP="009805DE">
      <w:pPr>
        <w:spacing w:after="0" w:line="240" w:lineRule="auto"/>
        <w:jc w:val="both"/>
        <w:rPr>
          <w:rFonts w:ascii="Arial" w:eastAsia="Calibri" w:hAnsi="Arial" w:cs="Arial"/>
          <w:lang w:val="en-IE"/>
        </w:rPr>
      </w:pPr>
    </w:p>
    <w:p w14:paraId="4513579F" w14:textId="77777777" w:rsidR="006C2441" w:rsidRPr="005E3500" w:rsidRDefault="005E3500" w:rsidP="005E3500">
      <w:pPr>
        <w:numPr>
          <w:ilvl w:val="0"/>
          <w:numId w:val="6"/>
        </w:numPr>
        <w:spacing w:after="0" w:line="240" w:lineRule="auto"/>
        <w:jc w:val="both"/>
        <w:rPr>
          <w:rFonts w:ascii="Arial" w:eastAsia="Calibri" w:hAnsi="Arial" w:cs="Arial"/>
          <w:lang w:val="en-IE"/>
        </w:rPr>
      </w:pPr>
      <w:r w:rsidRPr="005E3500">
        <w:rPr>
          <w:rFonts w:ascii="Arial" w:eastAsia="Calibri" w:hAnsi="Arial" w:cs="Arial"/>
          <w:lang w:val="en-IE"/>
        </w:rPr>
        <w:t>Attention Deficit Hyperactivity Disorder (ADHD) is a behavioural syndrome characterised by</w:t>
      </w:r>
      <w:r>
        <w:rPr>
          <w:rFonts w:ascii="Arial" w:eastAsia="Calibri" w:hAnsi="Arial" w:cs="Arial"/>
          <w:lang w:val="en-IE"/>
        </w:rPr>
        <w:t xml:space="preserve"> </w:t>
      </w:r>
      <w:r w:rsidRPr="005E3500">
        <w:rPr>
          <w:rFonts w:ascii="Arial" w:eastAsia="Calibri" w:hAnsi="Arial" w:cs="Arial"/>
          <w:lang w:val="en-IE"/>
        </w:rPr>
        <w:t xml:space="preserve">the core symptoms of hyperactivity, impulsivity and inattention. Two main diagnostic criteria are in current use – the International Classification of Mental and Behavioural Disorders 10th revision (ICD-10) and the Diagnostic and Statistical Manual of Mental Disorders 5th edition (DSM-5). ICD-10 uses a narrower diagnostic category, which includes those with more severe symptoms and impairment. DSM-5 has a broader, more inclusive definition, which includes a number of different ADHD subtypes. Severe ADHD corresponds approximately to the ICD-10 diagnosis of hyperkinetic disorder. </w:t>
      </w:r>
      <w:r w:rsidR="006C2441" w:rsidRPr="005E3500">
        <w:rPr>
          <w:rFonts w:ascii="Arial" w:eastAsia="Calibri" w:hAnsi="Arial" w:cs="Arial"/>
          <w:lang w:val="en-IE"/>
        </w:rPr>
        <w:t>ADHD (as defined in</w:t>
      </w:r>
      <w:r w:rsidR="00775B08" w:rsidRPr="00775B08">
        <w:t xml:space="preserve"> </w:t>
      </w:r>
      <w:r w:rsidR="00775B08" w:rsidRPr="005E3500">
        <w:rPr>
          <w:rFonts w:ascii="Arial" w:eastAsia="Calibri" w:hAnsi="Arial" w:cs="Arial"/>
          <w:lang w:val="en-IE"/>
        </w:rPr>
        <w:t>DSM</w:t>
      </w:r>
      <w:r w:rsidR="00775B08" w:rsidRPr="005E3500">
        <w:rPr>
          <w:rFonts w:ascii="MS Gothic" w:eastAsia="MS Gothic" w:hAnsi="MS Gothic" w:cs="MS Gothic" w:hint="eastAsia"/>
          <w:lang w:val="en-IE"/>
        </w:rPr>
        <w:t>‑</w:t>
      </w:r>
      <w:r w:rsidR="00775B08" w:rsidRPr="005E3500">
        <w:rPr>
          <w:rFonts w:ascii="Arial" w:eastAsia="Calibri" w:hAnsi="Arial" w:cs="Arial"/>
          <w:lang w:val="en-IE"/>
        </w:rPr>
        <w:t>5 or ICD</w:t>
      </w:r>
      <w:r w:rsidR="00775B08" w:rsidRPr="005E3500">
        <w:rPr>
          <w:rFonts w:ascii="MS Gothic" w:eastAsia="MS Gothic" w:hAnsi="MS Gothic" w:cs="MS Gothic" w:hint="eastAsia"/>
          <w:lang w:val="en-IE"/>
        </w:rPr>
        <w:t>‑</w:t>
      </w:r>
      <w:r w:rsidR="00775B08" w:rsidRPr="005E3500">
        <w:rPr>
          <w:rFonts w:ascii="Arial" w:eastAsia="Calibri" w:hAnsi="Arial" w:cs="Arial"/>
          <w:lang w:val="en-IE"/>
        </w:rPr>
        <w:t>10</w:t>
      </w:r>
      <w:r w:rsidR="006C2441" w:rsidRPr="005E3500">
        <w:rPr>
          <w:rFonts w:ascii="Arial" w:eastAsia="Calibri" w:hAnsi="Arial" w:cs="Arial"/>
          <w:lang w:val="en-IE"/>
        </w:rPr>
        <w:t>)</w:t>
      </w:r>
      <w:r>
        <w:t xml:space="preserve"> </w:t>
      </w:r>
      <w:r w:rsidR="006C2441" w:rsidRPr="005E3500">
        <w:rPr>
          <w:rFonts w:ascii="Arial" w:eastAsia="Calibri" w:hAnsi="Arial" w:cs="Arial"/>
          <w:lang w:val="en-IE"/>
        </w:rPr>
        <w:t xml:space="preserve">is a common disorder. In the UK, it is estimated that amongst children between the ages of 5 and </w:t>
      </w:r>
      <w:r w:rsidR="00775B08" w:rsidRPr="005E3500">
        <w:rPr>
          <w:rFonts w:ascii="Arial" w:eastAsia="Calibri" w:hAnsi="Arial" w:cs="Arial"/>
          <w:lang w:val="en-IE"/>
        </w:rPr>
        <w:t xml:space="preserve">18 </w:t>
      </w:r>
      <w:r w:rsidR="006C2441" w:rsidRPr="005E3500">
        <w:rPr>
          <w:rFonts w:ascii="Arial" w:eastAsia="Calibri" w:hAnsi="Arial" w:cs="Arial"/>
          <w:lang w:val="en-IE"/>
        </w:rPr>
        <w:t>years, 3.62% of boys and 0.85% of girls had ADHD, though not all of these children and adole</w:t>
      </w:r>
      <w:r w:rsidR="0070286C" w:rsidRPr="005E3500">
        <w:rPr>
          <w:rFonts w:ascii="Arial" w:eastAsia="Calibri" w:hAnsi="Arial" w:cs="Arial"/>
          <w:lang w:val="en-IE"/>
        </w:rPr>
        <w:t xml:space="preserve">scents would require treatment. </w:t>
      </w:r>
      <w:r w:rsidR="006C2441" w:rsidRPr="005E3500">
        <w:rPr>
          <w:rFonts w:ascii="Arial" w:eastAsia="Calibri" w:hAnsi="Arial" w:cs="Arial"/>
          <w:lang w:val="en-IE"/>
        </w:rPr>
        <w:t>Approximately 1% of the school aged children and adolescents would meet the diagnostic criteria for hyperkinetic disorder.</w:t>
      </w:r>
    </w:p>
    <w:p w14:paraId="12153C17" w14:textId="77777777" w:rsidR="005E3500" w:rsidRPr="00775B08" w:rsidRDefault="005E3500" w:rsidP="005E3500">
      <w:pPr>
        <w:spacing w:after="0" w:line="240" w:lineRule="auto"/>
        <w:ind w:left="720"/>
        <w:jc w:val="both"/>
        <w:rPr>
          <w:rFonts w:ascii="Arial" w:eastAsia="Calibri" w:hAnsi="Arial" w:cs="Arial"/>
          <w:lang w:val="en-IE"/>
        </w:rPr>
      </w:pPr>
    </w:p>
    <w:p w14:paraId="53AF0337" w14:textId="77777777" w:rsidR="006C2441" w:rsidRPr="00775B08" w:rsidRDefault="00775B08" w:rsidP="00775B08">
      <w:pPr>
        <w:numPr>
          <w:ilvl w:val="0"/>
          <w:numId w:val="6"/>
        </w:numPr>
        <w:spacing w:after="0" w:line="240" w:lineRule="auto"/>
        <w:rPr>
          <w:rFonts w:ascii="Arial" w:eastAsia="Calibri" w:hAnsi="Arial" w:cs="Arial"/>
          <w:lang w:val="en-IE"/>
        </w:rPr>
      </w:pPr>
      <w:r>
        <w:rPr>
          <w:rFonts w:ascii="Arial" w:eastAsia="Calibri" w:hAnsi="Arial" w:cs="Arial"/>
          <w:lang w:val="en-IE"/>
        </w:rPr>
        <w:t xml:space="preserve">NICE Guidance NG87 </w:t>
      </w:r>
      <w:r w:rsidRPr="00775B08">
        <w:rPr>
          <w:rFonts w:ascii="Arial" w:eastAsia="Calibri" w:hAnsi="Arial" w:cs="Arial"/>
          <w:lang w:val="en-IE"/>
        </w:rPr>
        <w:t>Attention deficit hyperactivity disorder: diagnosis and management</w:t>
      </w:r>
      <w:r>
        <w:rPr>
          <w:rFonts w:ascii="Arial" w:eastAsia="Calibri" w:hAnsi="Arial" w:cs="Arial"/>
          <w:lang w:val="en-IE"/>
        </w:rPr>
        <w:t xml:space="preserve"> advises that f</w:t>
      </w:r>
      <w:r w:rsidR="006C2441" w:rsidRPr="00775B08">
        <w:rPr>
          <w:rFonts w:ascii="Arial" w:eastAsia="Calibri" w:hAnsi="Arial" w:cs="Arial"/>
          <w:lang w:val="en-IE"/>
        </w:rPr>
        <w:t xml:space="preserve">or a diagnosis of ADHD, symptoms of hyperactivity/impulsivity and/or inattention should: </w:t>
      </w:r>
    </w:p>
    <w:p w14:paraId="7C1B2C0B" w14:textId="77777777" w:rsidR="006C2441" w:rsidRPr="00775B08" w:rsidRDefault="006C2441" w:rsidP="006C2441">
      <w:pPr>
        <w:numPr>
          <w:ilvl w:val="1"/>
          <w:numId w:val="6"/>
        </w:numPr>
        <w:spacing w:after="0" w:line="240" w:lineRule="auto"/>
        <w:rPr>
          <w:rFonts w:ascii="Arial" w:eastAsia="Calibri" w:hAnsi="Arial" w:cs="Arial"/>
          <w:lang w:val="en-IE"/>
        </w:rPr>
      </w:pPr>
      <w:r w:rsidRPr="00775B08">
        <w:rPr>
          <w:rFonts w:ascii="Arial" w:eastAsia="Calibri" w:hAnsi="Arial" w:cs="Arial"/>
          <w:lang w:val="en-IE"/>
        </w:rPr>
        <w:t xml:space="preserve">meet the diagnostic criteria in </w:t>
      </w:r>
      <w:r w:rsidR="00775B08">
        <w:rPr>
          <w:rFonts w:ascii="Arial" w:eastAsia="Calibri" w:hAnsi="Arial" w:cs="Arial"/>
          <w:lang w:val="en-IE"/>
        </w:rPr>
        <w:t xml:space="preserve">DSM-5 </w:t>
      </w:r>
      <w:r w:rsidRPr="00775B08">
        <w:rPr>
          <w:rFonts w:ascii="Arial" w:eastAsia="Calibri" w:hAnsi="Arial" w:cs="Arial"/>
          <w:lang w:val="en-IE"/>
        </w:rPr>
        <w:t xml:space="preserve">or ICD-10 (hyperkinetic disorder) </w:t>
      </w:r>
      <w:r w:rsidRPr="00775B08">
        <w:rPr>
          <w:rFonts w:ascii="Arial" w:eastAsia="Calibri" w:hAnsi="Arial" w:cs="Arial"/>
          <w:b/>
          <w:lang w:val="en-IE"/>
        </w:rPr>
        <w:t>and</w:t>
      </w:r>
      <w:r w:rsidRPr="00775B08">
        <w:rPr>
          <w:rFonts w:ascii="Arial" w:eastAsia="Calibri" w:hAnsi="Arial" w:cs="Arial"/>
          <w:lang w:val="en-IE"/>
        </w:rPr>
        <w:t xml:space="preserve"> </w:t>
      </w:r>
    </w:p>
    <w:p w14:paraId="3975A4BF" w14:textId="77777777" w:rsidR="006C2441" w:rsidRPr="00775B08" w:rsidRDefault="00775B08" w:rsidP="006C2441">
      <w:pPr>
        <w:numPr>
          <w:ilvl w:val="1"/>
          <w:numId w:val="6"/>
        </w:numPr>
        <w:spacing w:after="0" w:line="240" w:lineRule="auto"/>
        <w:rPr>
          <w:rFonts w:ascii="Arial" w:eastAsia="Calibri" w:hAnsi="Arial" w:cs="Arial"/>
          <w:lang w:val="en-IE"/>
        </w:rPr>
      </w:pPr>
      <w:r>
        <w:rPr>
          <w:rFonts w:ascii="Arial" w:eastAsia="Calibri" w:hAnsi="Arial" w:cs="Arial"/>
          <w:lang w:val="en-IE"/>
        </w:rPr>
        <w:t xml:space="preserve">cause </w:t>
      </w:r>
      <w:r w:rsidR="006C2441" w:rsidRPr="00775B08">
        <w:rPr>
          <w:rFonts w:ascii="Arial" w:eastAsia="Calibri" w:hAnsi="Arial" w:cs="Arial"/>
          <w:lang w:val="en-IE"/>
        </w:rPr>
        <w:t xml:space="preserve">at least moderate psychological, social and/or educational or occupational impairment based on interview and/or direct observation in multiple settings, </w:t>
      </w:r>
      <w:r w:rsidR="006C2441" w:rsidRPr="00775B08">
        <w:rPr>
          <w:rFonts w:ascii="Arial" w:eastAsia="Calibri" w:hAnsi="Arial" w:cs="Arial"/>
          <w:b/>
          <w:lang w:val="en-IE"/>
        </w:rPr>
        <w:t>and</w:t>
      </w:r>
      <w:r w:rsidR="006C2441" w:rsidRPr="00775B08">
        <w:rPr>
          <w:rFonts w:ascii="Arial" w:eastAsia="Calibri" w:hAnsi="Arial" w:cs="Arial"/>
          <w:lang w:val="en-IE"/>
        </w:rPr>
        <w:t xml:space="preserve"> </w:t>
      </w:r>
    </w:p>
    <w:p w14:paraId="713E0BE0" w14:textId="77777777" w:rsidR="006C2441" w:rsidRDefault="006C2441" w:rsidP="006C2441">
      <w:pPr>
        <w:numPr>
          <w:ilvl w:val="1"/>
          <w:numId w:val="6"/>
        </w:numPr>
        <w:spacing w:after="0" w:line="240" w:lineRule="auto"/>
        <w:rPr>
          <w:rFonts w:ascii="Arial" w:eastAsia="Calibri" w:hAnsi="Arial" w:cs="Arial"/>
          <w:lang w:val="en-IE"/>
        </w:rPr>
      </w:pPr>
      <w:r w:rsidRPr="00775B08">
        <w:rPr>
          <w:rFonts w:ascii="Arial" w:eastAsia="Calibri" w:hAnsi="Arial" w:cs="Arial"/>
          <w:lang w:val="en-IE"/>
        </w:rPr>
        <w:t xml:space="preserve">be pervasive, occurring in two or more important settings including social, familial, educational and/or occupational settings. </w:t>
      </w:r>
    </w:p>
    <w:p w14:paraId="745A7E11" w14:textId="77777777" w:rsidR="005E3500" w:rsidRPr="00775B08" w:rsidRDefault="005E3500" w:rsidP="005E3500">
      <w:pPr>
        <w:spacing w:after="0" w:line="240" w:lineRule="auto"/>
        <w:ind w:left="1440"/>
        <w:rPr>
          <w:rFonts w:ascii="Arial" w:eastAsia="Calibri" w:hAnsi="Arial" w:cs="Arial"/>
          <w:lang w:val="en-IE"/>
        </w:rPr>
      </w:pPr>
    </w:p>
    <w:p w14:paraId="4EA34F61" w14:textId="77777777" w:rsidR="006C2441" w:rsidRDefault="006C2441" w:rsidP="0070286C">
      <w:pPr>
        <w:numPr>
          <w:ilvl w:val="0"/>
          <w:numId w:val="6"/>
        </w:numPr>
        <w:spacing w:after="0" w:line="240" w:lineRule="auto"/>
        <w:jc w:val="both"/>
        <w:rPr>
          <w:rFonts w:ascii="Arial" w:eastAsia="Calibri" w:hAnsi="Arial" w:cs="Arial"/>
          <w:lang w:val="en-IE"/>
        </w:rPr>
      </w:pPr>
      <w:r w:rsidRPr="00775B08">
        <w:rPr>
          <w:rFonts w:ascii="Arial" w:eastAsia="Calibri" w:hAnsi="Arial" w:cs="Arial"/>
          <w:lang w:val="en-IE"/>
        </w:rPr>
        <w:t>As part of</w:t>
      </w:r>
      <w:r w:rsidR="005E3500">
        <w:rPr>
          <w:rFonts w:ascii="Arial" w:eastAsia="Calibri" w:hAnsi="Arial" w:cs="Arial"/>
          <w:lang w:val="en-IE"/>
        </w:rPr>
        <w:t xml:space="preserve"> the diagnostic process, there should be</w:t>
      </w:r>
      <w:r w:rsidRPr="00775B08">
        <w:rPr>
          <w:rFonts w:ascii="Arial" w:eastAsia="Calibri" w:hAnsi="Arial" w:cs="Arial"/>
          <w:lang w:val="en-IE"/>
        </w:rPr>
        <w:t xml:space="preserve"> an assessment of the person's needs, coexisting conditions, social, familial and educational or occupational circumstances and physical health. For children and young people, there should also be an assessment of their parents' or carers' mental health</w:t>
      </w:r>
      <w:r w:rsidR="0070286C" w:rsidRPr="00775B08">
        <w:rPr>
          <w:rFonts w:ascii="Arial" w:eastAsia="Calibri" w:hAnsi="Arial" w:cs="Arial"/>
          <w:lang w:val="en-IE"/>
        </w:rPr>
        <w:t>.</w:t>
      </w:r>
    </w:p>
    <w:p w14:paraId="6A292A28" w14:textId="77777777" w:rsidR="005E3500" w:rsidRPr="00775B08" w:rsidRDefault="005E3500" w:rsidP="005E3500">
      <w:pPr>
        <w:spacing w:after="0" w:line="240" w:lineRule="auto"/>
        <w:ind w:left="720"/>
        <w:jc w:val="both"/>
        <w:rPr>
          <w:rFonts w:ascii="Arial" w:eastAsia="Calibri" w:hAnsi="Arial" w:cs="Arial"/>
          <w:lang w:val="en-IE"/>
        </w:rPr>
      </w:pPr>
    </w:p>
    <w:p w14:paraId="48432C47" w14:textId="77777777" w:rsidR="006C2441" w:rsidRDefault="006C2441" w:rsidP="00775B08">
      <w:pPr>
        <w:numPr>
          <w:ilvl w:val="0"/>
          <w:numId w:val="6"/>
        </w:numPr>
        <w:spacing w:after="0" w:line="240" w:lineRule="auto"/>
        <w:jc w:val="both"/>
        <w:rPr>
          <w:rFonts w:ascii="Arial" w:eastAsia="Calibri" w:hAnsi="Arial" w:cs="Arial"/>
          <w:lang w:val="en-IE"/>
        </w:rPr>
      </w:pPr>
      <w:r w:rsidRPr="00775B08">
        <w:rPr>
          <w:rFonts w:ascii="Arial" w:eastAsia="Calibri" w:hAnsi="Arial" w:cs="Arial"/>
          <w:lang w:val="en-IE"/>
        </w:rPr>
        <w:t>Children and adolescents referred for assessment for ADHD should receive a specialist clinical assessment by a psychiatrist or paediatrician, with the aim of ruling out undiagnosed disorders with symptoms that in rare instances may mimic or cause some aspects of ADHD, such as hearing impairment, epilepsy, thyroid disorder and iron deficiency anaemia.</w:t>
      </w:r>
    </w:p>
    <w:p w14:paraId="54068146" w14:textId="77777777" w:rsidR="005E3500" w:rsidRPr="00775B08" w:rsidRDefault="005E3500" w:rsidP="005E3500">
      <w:pPr>
        <w:spacing w:after="0" w:line="240" w:lineRule="auto"/>
        <w:jc w:val="both"/>
        <w:rPr>
          <w:rFonts w:ascii="Arial" w:eastAsia="Calibri" w:hAnsi="Arial" w:cs="Arial"/>
          <w:lang w:val="en-IE"/>
        </w:rPr>
      </w:pPr>
    </w:p>
    <w:p w14:paraId="189A4056" w14:textId="77777777" w:rsidR="006C2441" w:rsidRDefault="006C2441" w:rsidP="00775B08">
      <w:pPr>
        <w:numPr>
          <w:ilvl w:val="0"/>
          <w:numId w:val="6"/>
        </w:numPr>
        <w:autoSpaceDE w:val="0"/>
        <w:autoSpaceDN w:val="0"/>
        <w:adjustRightInd w:val="0"/>
        <w:spacing w:after="0" w:line="240" w:lineRule="auto"/>
        <w:contextualSpacing/>
        <w:jc w:val="both"/>
        <w:rPr>
          <w:rFonts w:ascii="Arial" w:eastAsia="Calibri" w:hAnsi="Arial" w:cs="Arial"/>
          <w:lang w:val="en-IE"/>
        </w:rPr>
      </w:pPr>
      <w:r w:rsidRPr="00775B08">
        <w:rPr>
          <w:rFonts w:ascii="Arial" w:eastAsia="Calibri" w:hAnsi="Arial" w:cs="Arial"/>
          <w:lang w:val="en-IE"/>
        </w:rPr>
        <w:t xml:space="preserve">Drug treatment is not indicated as the first-line treatment for all school-age children and young people with ADHD. It should be reserved for those with severe symptoms and impairment or for those with moderate levels of impairment who have refused non-drug interventions, or whose symptoms have not responded sufficiently to parent-training/education programmes or group psychological treatment. </w:t>
      </w:r>
    </w:p>
    <w:p w14:paraId="70A2D7EA" w14:textId="77777777" w:rsidR="005E3500" w:rsidRPr="00775B08" w:rsidRDefault="005E3500" w:rsidP="005E3500">
      <w:pPr>
        <w:autoSpaceDE w:val="0"/>
        <w:autoSpaceDN w:val="0"/>
        <w:adjustRightInd w:val="0"/>
        <w:spacing w:after="0" w:line="240" w:lineRule="auto"/>
        <w:contextualSpacing/>
        <w:jc w:val="both"/>
        <w:rPr>
          <w:rFonts w:ascii="Arial" w:eastAsia="Calibri" w:hAnsi="Arial" w:cs="Arial"/>
          <w:lang w:val="en-IE"/>
        </w:rPr>
      </w:pPr>
    </w:p>
    <w:p w14:paraId="32422073" w14:textId="77777777" w:rsidR="006C2441" w:rsidRDefault="006C2441" w:rsidP="00775B08">
      <w:pPr>
        <w:numPr>
          <w:ilvl w:val="0"/>
          <w:numId w:val="6"/>
        </w:numPr>
        <w:autoSpaceDE w:val="0"/>
        <w:autoSpaceDN w:val="0"/>
        <w:adjustRightInd w:val="0"/>
        <w:spacing w:after="0" w:line="240" w:lineRule="auto"/>
        <w:contextualSpacing/>
        <w:jc w:val="both"/>
        <w:rPr>
          <w:rFonts w:ascii="Arial" w:eastAsia="Calibri" w:hAnsi="Arial" w:cs="Arial"/>
          <w:lang w:val="en-IE"/>
        </w:rPr>
      </w:pPr>
      <w:r w:rsidRPr="00775B08">
        <w:rPr>
          <w:rFonts w:ascii="Arial" w:eastAsia="Calibri" w:hAnsi="Arial" w:cs="Arial"/>
          <w:lang w:val="en-IE"/>
        </w:rPr>
        <w:t xml:space="preserve">All children with ADHD will benefit from behavioural, educational and psychological input. Information about ADHD and additional support should be offered to parents and carers of all children aged 5 years and over and young people with ADHD. The support should be ADHD focused, can be group based and as few as 1 or 2 sessions. </w:t>
      </w:r>
    </w:p>
    <w:p w14:paraId="2DE399BF" w14:textId="77777777" w:rsidR="005E3500" w:rsidRPr="00775B08" w:rsidRDefault="005E3500" w:rsidP="005E3500">
      <w:pPr>
        <w:autoSpaceDE w:val="0"/>
        <w:autoSpaceDN w:val="0"/>
        <w:adjustRightInd w:val="0"/>
        <w:spacing w:after="0" w:line="240" w:lineRule="auto"/>
        <w:contextualSpacing/>
        <w:jc w:val="both"/>
        <w:rPr>
          <w:rFonts w:ascii="Arial" w:eastAsia="Calibri" w:hAnsi="Arial" w:cs="Arial"/>
          <w:lang w:val="en-IE"/>
        </w:rPr>
      </w:pPr>
    </w:p>
    <w:p w14:paraId="0F8DF02F" w14:textId="77777777" w:rsidR="001968E3" w:rsidRDefault="001968E3" w:rsidP="00775B08">
      <w:pPr>
        <w:numPr>
          <w:ilvl w:val="0"/>
          <w:numId w:val="6"/>
        </w:numPr>
        <w:autoSpaceDE w:val="0"/>
        <w:autoSpaceDN w:val="0"/>
        <w:adjustRightInd w:val="0"/>
        <w:spacing w:after="0" w:line="240" w:lineRule="auto"/>
        <w:contextualSpacing/>
        <w:jc w:val="both"/>
        <w:rPr>
          <w:rFonts w:ascii="Arial" w:eastAsia="Calibri" w:hAnsi="Arial" w:cs="Arial"/>
          <w:lang w:val="en-IE"/>
        </w:rPr>
      </w:pPr>
      <w:r w:rsidRPr="00775B08">
        <w:rPr>
          <w:rFonts w:ascii="Arial" w:eastAsia="Calibri" w:hAnsi="Arial" w:cs="Arial"/>
          <w:lang w:val="en-IE"/>
        </w:rPr>
        <w:t xml:space="preserve">Medication for ADHD for any child </w:t>
      </w:r>
      <w:r w:rsidR="005E3500" w:rsidRPr="00775B08">
        <w:rPr>
          <w:rFonts w:ascii="Arial" w:eastAsia="Calibri" w:hAnsi="Arial" w:cs="Arial"/>
          <w:lang w:val="en-IE"/>
        </w:rPr>
        <w:t>less than</w:t>
      </w:r>
      <w:r w:rsidRPr="00775B08">
        <w:rPr>
          <w:rFonts w:ascii="Arial" w:eastAsia="Calibri" w:hAnsi="Arial" w:cs="Arial"/>
          <w:lang w:val="en-IE"/>
        </w:rPr>
        <w:t xml:space="preserve"> 5 </w:t>
      </w:r>
      <w:r w:rsidR="00775B08" w:rsidRPr="00775B08">
        <w:rPr>
          <w:rFonts w:ascii="Arial" w:eastAsia="Calibri" w:hAnsi="Arial" w:cs="Arial"/>
          <w:lang w:val="en-IE"/>
        </w:rPr>
        <w:t>years</w:t>
      </w:r>
      <w:r w:rsidR="00775B08">
        <w:rPr>
          <w:rFonts w:ascii="Arial" w:eastAsia="Calibri" w:hAnsi="Arial" w:cs="Arial"/>
          <w:lang w:val="en-IE"/>
        </w:rPr>
        <w:t xml:space="preserve"> of age </w:t>
      </w:r>
      <w:r w:rsidRPr="00775B08">
        <w:rPr>
          <w:rFonts w:ascii="Arial" w:eastAsia="Calibri" w:hAnsi="Arial" w:cs="Arial"/>
          <w:lang w:val="en-IE"/>
        </w:rPr>
        <w:t>should only be prescribed after obtaining a second specialist opinion from an ADHD service with expertise in managing ADHD in</w:t>
      </w:r>
      <w:r w:rsidR="00775B08">
        <w:rPr>
          <w:rFonts w:ascii="Arial" w:eastAsia="Calibri" w:hAnsi="Arial" w:cs="Arial"/>
          <w:lang w:val="en-IE"/>
        </w:rPr>
        <w:t xml:space="preserve"> </w:t>
      </w:r>
      <w:r w:rsidRPr="00775B08">
        <w:rPr>
          <w:rFonts w:ascii="Arial" w:eastAsia="Calibri" w:hAnsi="Arial" w:cs="Arial"/>
          <w:lang w:val="en-IE"/>
        </w:rPr>
        <w:t>young children (ideally a tertiary service).</w:t>
      </w:r>
      <w:r w:rsidR="005A0305">
        <w:rPr>
          <w:rFonts w:ascii="Arial" w:eastAsia="Calibri" w:hAnsi="Arial" w:cs="Arial"/>
          <w:lang w:val="en-IE"/>
        </w:rPr>
        <w:t xml:space="preserve"> Children aged less than 5 years are outside of the scope of this Shared Care Guideline and prescribing for this age-group will be specialist-only.</w:t>
      </w:r>
    </w:p>
    <w:p w14:paraId="6FD8AC41" w14:textId="77777777" w:rsidR="005E3500" w:rsidRPr="00775B08" w:rsidRDefault="005E3500" w:rsidP="005E3500">
      <w:pPr>
        <w:autoSpaceDE w:val="0"/>
        <w:autoSpaceDN w:val="0"/>
        <w:adjustRightInd w:val="0"/>
        <w:spacing w:after="0" w:line="240" w:lineRule="auto"/>
        <w:ind w:left="720"/>
        <w:contextualSpacing/>
        <w:jc w:val="both"/>
        <w:rPr>
          <w:rFonts w:ascii="Arial" w:eastAsia="Calibri" w:hAnsi="Arial" w:cs="Arial"/>
          <w:lang w:val="en-IE"/>
        </w:rPr>
      </w:pPr>
    </w:p>
    <w:p w14:paraId="6655316C" w14:textId="77777777" w:rsidR="006C2441" w:rsidRDefault="006C2441" w:rsidP="00775B08">
      <w:pPr>
        <w:numPr>
          <w:ilvl w:val="0"/>
          <w:numId w:val="6"/>
        </w:numPr>
        <w:autoSpaceDE w:val="0"/>
        <w:autoSpaceDN w:val="0"/>
        <w:adjustRightInd w:val="0"/>
        <w:spacing w:after="0" w:line="240" w:lineRule="auto"/>
        <w:contextualSpacing/>
        <w:jc w:val="both"/>
        <w:rPr>
          <w:rFonts w:ascii="Arial" w:eastAsia="Calibri" w:hAnsi="Arial" w:cs="Arial"/>
          <w:lang w:val="en-IE"/>
        </w:rPr>
      </w:pPr>
      <w:r w:rsidRPr="00775B08">
        <w:rPr>
          <w:rFonts w:ascii="Arial" w:eastAsia="Calibri" w:hAnsi="Arial" w:cs="Arial"/>
          <w:lang w:val="en-IE"/>
        </w:rPr>
        <w:t>Medications should only be initiated by an appropriately qualified healthcare professional with</w:t>
      </w:r>
      <w:r w:rsidR="001968E3" w:rsidRPr="00775B08">
        <w:rPr>
          <w:rFonts w:ascii="Arial" w:eastAsia="Calibri" w:hAnsi="Arial" w:cs="Arial"/>
          <w:lang w:val="en-IE"/>
        </w:rPr>
        <w:t xml:space="preserve"> training and</w:t>
      </w:r>
      <w:r w:rsidRPr="00775B08">
        <w:rPr>
          <w:rFonts w:ascii="Arial" w:eastAsia="Calibri" w:hAnsi="Arial" w:cs="Arial"/>
          <w:lang w:val="en-IE"/>
        </w:rPr>
        <w:t xml:space="preserve"> expertise in ADHD after a comprehensive assessment. Medication should be offered to children and young people only if their ADHD symptoms are still causing a persistent significant impairment in </w:t>
      </w:r>
      <w:r w:rsidRPr="00775B08">
        <w:rPr>
          <w:rFonts w:ascii="Arial" w:eastAsia="Calibri" w:hAnsi="Arial" w:cs="Arial"/>
          <w:lang w:val="en-IE"/>
        </w:rPr>
        <w:lastRenderedPageBreak/>
        <w:t xml:space="preserve">at least one domain after environmental modifications have been </w:t>
      </w:r>
      <w:r w:rsidR="001968E3" w:rsidRPr="00775B08">
        <w:rPr>
          <w:rFonts w:ascii="Arial" w:eastAsia="Calibri" w:hAnsi="Arial" w:cs="Arial"/>
          <w:lang w:val="en-IE"/>
        </w:rPr>
        <w:t>i</w:t>
      </w:r>
      <w:r w:rsidRPr="00775B08">
        <w:rPr>
          <w:rFonts w:ascii="Arial" w:eastAsia="Calibri" w:hAnsi="Arial" w:cs="Arial"/>
          <w:lang w:val="en-IE"/>
        </w:rPr>
        <w:t>mplemented and reviewed,</w:t>
      </w:r>
      <w:r w:rsidR="0070286C" w:rsidRPr="00775B08">
        <w:rPr>
          <w:rFonts w:ascii="Arial" w:eastAsia="Calibri" w:hAnsi="Arial" w:cs="Arial"/>
          <w:lang w:val="en-IE"/>
        </w:rPr>
        <w:t xml:space="preserve"> </w:t>
      </w:r>
      <w:r w:rsidRPr="00775B08">
        <w:rPr>
          <w:rFonts w:ascii="Arial" w:eastAsia="Calibri" w:hAnsi="Arial" w:cs="Arial"/>
          <w:lang w:val="en-IE"/>
        </w:rPr>
        <w:t xml:space="preserve">they and their parents and carers have discussed information about ADHD, and a baseline assessment has been carried out (see point </w:t>
      </w:r>
      <w:r w:rsidR="001968E3" w:rsidRPr="00775B08">
        <w:rPr>
          <w:rFonts w:ascii="Arial" w:eastAsia="Calibri" w:hAnsi="Arial" w:cs="Arial"/>
          <w:lang w:val="en-IE"/>
        </w:rPr>
        <w:t>9</w:t>
      </w:r>
      <w:r w:rsidRPr="00775B08">
        <w:rPr>
          <w:rFonts w:ascii="Arial" w:eastAsia="Calibri" w:hAnsi="Arial" w:cs="Arial"/>
          <w:lang w:val="en-IE"/>
        </w:rPr>
        <w:t xml:space="preserve"> below).</w:t>
      </w:r>
    </w:p>
    <w:p w14:paraId="6D55E728" w14:textId="77777777" w:rsidR="005E3500" w:rsidRPr="00775B08" w:rsidRDefault="005E3500" w:rsidP="005E3500">
      <w:pPr>
        <w:autoSpaceDE w:val="0"/>
        <w:autoSpaceDN w:val="0"/>
        <w:adjustRightInd w:val="0"/>
        <w:spacing w:after="0" w:line="240" w:lineRule="auto"/>
        <w:ind w:left="720"/>
        <w:contextualSpacing/>
        <w:jc w:val="both"/>
        <w:rPr>
          <w:rFonts w:ascii="Arial" w:eastAsia="Calibri" w:hAnsi="Arial" w:cs="Arial"/>
          <w:lang w:val="en-IE"/>
        </w:rPr>
      </w:pPr>
    </w:p>
    <w:p w14:paraId="1391CB17" w14:textId="77777777" w:rsidR="006C2441" w:rsidRPr="00775B08" w:rsidRDefault="006C2441" w:rsidP="00775B08">
      <w:pPr>
        <w:numPr>
          <w:ilvl w:val="0"/>
          <w:numId w:val="6"/>
        </w:numPr>
        <w:autoSpaceDE w:val="0"/>
        <w:autoSpaceDN w:val="0"/>
        <w:adjustRightInd w:val="0"/>
        <w:spacing w:after="0" w:line="240" w:lineRule="auto"/>
        <w:jc w:val="both"/>
        <w:rPr>
          <w:rFonts w:ascii="Arial" w:eastAsia="Calibri" w:hAnsi="Arial" w:cs="Arial"/>
          <w:color w:val="000000"/>
          <w:lang w:val="en-IE" w:eastAsia="en-IE"/>
        </w:rPr>
      </w:pPr>
      <w:r w:rsidRPr="00775B08">
        <w:rPr>
          <w:rFonts w:ascii="Arial" w:eastAsia="Calibri" w:hAnsi="Arial" w:cs="Arial"/>
          <w:color w:val="000000"/>
          <w:lang w:val="en-IE" w:eastAsia="en-IE"/>
        </w:rPr>
        <w:t>Before starting</w:t>
      </w:r>
      <w:r w:rsidR="001968E3" w:rsidRPr="00775B08">
        <w:rPr>
          <w:rFonts w:ascii="Arial" w:eastAsia="Calibri" w:hAnsi="Arial" w:cs="Arial"/>
          <w:color w:val="000000"/>
          <w:lang w:val="en-IE" w:eastAsia="en-IE"/>
        </w:rPr>
        <w:t xml:space="preserve"> medication for ADHD</w:t>
      </w:r>
      <w:r w:rsidRPr="00775B08">
        <w:rPr>
          <w:rFonts w:ascii="Arial" w:eastAsia="Calibri" w:hAnsi="Arial" w:cs="Arial"/>
          <w:color w:val="000000"/>
          <w:lang w:val="en-IE" w:eastAsia="en-IE"/>
        </w:rPr>
        <w:t xml:space="preserve">, children and young people with ADHD should have a full pre-treatment assessment, which should include: </w:t>
      </w:r>
    </w:p>
    <w:p w14:paraId="5B28F803" w14:textId="77777777" w:rsidR="001968E3" w:rsidRPr="00775B08" w:rsidRDefault="001968E3" w:rsidP="00775B08">
      <w:pPr>
        <w:numPr>
          <w:ilvl w:val="1"/>
          <w:numId w:val="6"/>
        </w:numPr>
        <w:autoSpaceDE w:val="0"/>
        <w:autoSpaceDN w:val="0"/>
        <w:adjustRightInd w:val="0"/>
        <w:spacing w:after="80" w:line="240" w:lineRule="auto"/>
        <w:jc w:val="both"/>
        <w:rPr>
          <w:rFonts w:ascii="Arial" w:eastAsia="Calibri" w:hAnsi="Arial" w:cs="Arial"/>
          <w:color w:val="000000"/>
          <w:lang w:val="en-IE" w:eastAsia="en-IE"/>
        </w:rPr>
      </w:pPr>
      <w:r w:rsidRPr="00775B08">
        <w:rPr>
          <w:rFonts w:ascii="Arial" w:eastAsia="Calibri" w:hAnsi="Arial" w:cs="Arial"/>
          <w:color w:val="000000"/>
          <w:lang w:val="en-IE" w:eastAsia="en-IE"/>
        </w:rPr>
        <w:t>A review to confirm that they continue to meet the criteria for ADHD and need treatment</w:t>
      </w:r>
    </w:p>
    <w:p w14:paraId="4DBF6FF1" w14:textId="77777777" w:rsidR="006C2441" w:rsidRPr="00775B08" w:rsidRDefault="006C2441" w:rsidP="00775B08">
      <w:pPr>
        <w:numPr>
          <w:ilvl w:val="1"/>
          <w:numId w:val="6"/>
        </w:numPr>
        <w:autoSpaceDE w:val="0"/>
        <w:autoSpaceDN w:val="0"/>
        <w:adjustRightInd w:val="0"/>
        <w:spacing w:after="80" w:line="240" w:lineRule="auto"/>
        <w:jc w:val="both"/>
        <w:rPr>
          <w:rFonts w:ascii="Arial" w:eastAsia="Calibri" w:hAnsi="Arial" w:cs="Arial"/>
          <w:color w:val="000000"/>
          <w:lang w:val="en-IE" w:eastAsia="en-IE"/>
        </w:rPr>
      </w:pPr>
      <w:r w:rsidRPr="00775B08">
        <w:rPr>
          <w:rFonts w:ascii="Arial" w:eastAsia="Calibri" w:hAnsi="Arial" w:cs="Arial"/>
          <w:color w:val="000000"/>
          <w:lang w:val="en-IE" w:eastAsia="en-IE"/>
        </w:rPr>
        <w:t xml:space="preserve">full mental health and social assessment </w:t>
      </w:r>
      <w:r w:rsidR="001968E3" w:rsidRPr="00775B08">
        <w:rPr>
          <w:rFonts w:ascii="Arial" w:eastAsia="Calibri" w:hAnsi="Arial" w:cs="Arial"/>
          <w:color w:val="000000"/>
          <w:lang w:val="en-IE" w:eastAsia="en-IE"/>
        </w:rPr>
        <w:t>which should include:</w:t>
      </w:r>
    </w:p>
    <w:p w14:paraId="44365D1F" w14:textId="77777777" w:rsidR="001968E3" w:rsidRPr="00775B08" w:rsidRDefault="001968E3" w:rsidP="00775B08">
      <w:pPr>
        <w:numPr>
          <w:ilvl w:val="2"/>
          <w:numId w:val="18"/>
        </w:numPr>
        <w:autoSpaceDE w:val="0"/>
        <w:autoSpaceDN w:val="0"/>
        <w:adjustRightInd w:val="0"/>
        <w:spacing w:after="80" w:line="240" w:lineRule="auto"/>
        <w:jc w:val="both"/>
        <w:rPr>
          <w:rFonts w:ascii="Arial" w:eastAsia="Calibri" w:hAnsi="Arial" w:cs="Arial"/>
          <w:color w:val="000000"/>
          <w:lang w:val="en-IE" w:eastAsia="en-IE"/>
        </w:rPr>
      </w:pPr>
      <w:r w:rsidRPr="00775B08">
        <w:rPr>
          <w:rFonts w:ascii="Arial" w:eastAsia="Calibri" w:hAnsi="Arial" w:cs="Arial"/>
          <w:color w:val="000000"/>
          <w:lang w:val="en-IE" w:eastAsia="en-IE"/>
        </w:rPr>
        <w:t>presence of coexisting mental health and neurodevelopmental disorders</w:t>
      </w:r>
    </w:p>
    <w:p w14:paraId="749F4FAA" w14:textId="77777777" w:rsidR="001968E3" w:rsidRPr="00775B08" w:rsidRDefault="001968E3" w:rsidP="00775B08">
      <w:pPr>
        <w:numPr>
          <w:ilvl w:val="2"/>
          <w:numId w:val="18"/>
        </w:numPr>
        <w:autoSpaceDE w:val="0"/>
        <w:autoSpaceDN w:val="0"/>
        <w:adjustRightInd w:val="0"/>
        <w:spacing w:after="80" w:line="240" w:lineRule="auto"/>
        <w:jc w:val="both"/>
        <w:rPr>
          <w:rFonts w:ascii="Arial" w:eastAsia="Calibri" w:hAnsi="Arial" w:cs="Arial"/>
          <w:color w:val="000000"/>
          <w:lang w:val="en-IE" w:eastAsia="en-IE"/>
        </w:rPr>
      </w:pPr>
      <w:r w:rsidRPr="00775B08">
        <w:rPr>
          <w:rFonts w:ascii="Arial" w:eastAsia="Calibri" w:hAnsi="Arial" w:cs="Arial"/>
          <w:color w:val="000000"/>
          <w:lang w:val="en-IE" w:eastAsia="en-IE"/>
        </w:rPr>
        <w:t>current educational or employment circumstances</w:t>
      </w:r>
    </w:p>
    <w:p w14:paraId="1EC0320F" w14:textId="77777777" w:rsidR="001968E3" w:rsidRPr="00775B08" w:rsidRDefault="001968E3" w:rsidP="00775B08">
      <w:pPr>
        <w:numPr>
          <w:ilvl w:val="2"/>
          <w:numId w:val="18"/>
        </w:numPr>
        <w:autoSpaceDE w:val="0"/>
        <w:autoSpaceDN w:val="0"/>
        <w:adjustRightInd w:val="0"/>
        <w:spacing w:after="80" w:line="240" w:lineRule="auto"/>
        <w:jc w:val="both"/>
        <w:rPr>
          <w:rFonts w:ascii="Arial" w:eastAsia="Calibri" w:hAnsi="Arial" w:cs="Arial"/>
          <w:color w:val="000000"/>
          <w:lang w:val="en-IE" w:eastAsia="en-IE"/>
        </w:rPr>
      </w:pPr>
      <w:r w:rsidRPr="00775B08">
        <w:rPr>
          <w:rFonts w:ascii="Arial" w:eastAsia="Calibri" w:hAnsi="Arial" w:cs="Arial"/>
          <w:color w:val="000000"/>
          <w:lang w:val="en-IE" w:eastAsia="en-IE"/>
        </w:rPr>
        <w:t>risk assessment for substance misuse and drug diversion</w:t>
      </w:r>
    </w:p>
    <w:p w14:paraId="4E4D2252" w14:textId="77777777" w:rsidR="006C2441" w:rsidRPr="00775B08" w:rsidRDefault="001968E3" w:rsidP="00775B08">
      <w:pPr>
        <w:numPr>
          <w:ilvl w:val="1"/>
          <w:numId w:val="6"/>
        </w:numPr>
        <w:autoSpaceDE w:val="0"/>
        <w:autoSpaceDN w:val="0"/>
        <w:adjustRightInd w:val="0"/>
        <w:spacing w:after="0" w:line="240" w:lineRule="auto"/>
        <w:jc w:val="both"/>
        <w:rPr>
          <w:rFonts w:ascii="Arial" w:eastAsia="Calibri" w:hAnsi="Arial" w:cs="Arial"/>
          <w:color w:val="000000"/>
          <w:lang w:val="en-IE" w:eastAsia="en-IE"/>
        </w:rPr>
      </w:pPr>
      <w:r w:rsidRPr="00775B08">
        <w:rPr>
          <w:rFonts w:ascii="Arial" w:eastAsia="Calibri" w:hAnsi="Arial" w:cs="Arial"/>
          <w:color w:val="000000"/>
          <w:lang w:val="en-IE" w:eastAsia="en-IE"/>
        </w:rPr>
        <w:t xml:space="preserve"> Review of Physical Health, including</w:t>
      </w:r>
      <w:r w:rsidR="006C2441" w:rsidRPr="00775B08">
        <w:rPr>
          <w:rFonts w:ascii="Arial" w:eastAsia="Calibri" w:hAnsi="Arial" w:cs="Arial"/>
          <w:color w:val="000000"/>
          <w:lang w:val="en-IE" w:eastAsia="en-IE"/>
        </w:rPr>
        <w:t xml:space="preserve">: </w:t>
      </w:r>
    </w:p>
    <w:p w14:paraId="002A7876" w14:textId="77777777" w:rsidR="001968E3" w:rsidRPr="00775B08" w:rsidRDefault="001968E3" w:rsidP="00775B08">
      <w:pPr>
        <w:numPr>
          <w:ilvl w:val="2"/>
          <w:numId w:val="19"/>
        </w:numPr>
        <w:autoSpaceDE w:val="0"/>
        <w:autoSpaceDN w:val="0"/>
        <w:adjustRightInd w:val="0"/>
        <w:spacing w:after="81" w:line="240" w:lineRule="auto"/>
        <w:rPr>
          <w:rFonts w:ascii="Arial" w:eastAsia="Calibri" w:hAnsi="Arial" w:cs="Arial"/>
          <w:color w:val="000000"/>
          <w:lang w:val="en-IE" w:eastAsia="en-IE"/>
        </w:rPr>
      </w:pPr>
      <w:r w:rsidRPr="00775B08">
        <w:rPr>
          <w:rFonts w:ascii="Arial" w:eastAsia="Calibri" w:hAnsi="Arial" w:cs="Arial"/>
          <w:color w:val="000000"/>
          <w:lang w:val="en-IE" w:eastAsia="en-IE"/>
        </w:rPr>
        <w:t>Medical history, with consideration of any conditions that may be contraindications for specific medicines</w:t>
      </w:r>
    </w:p>
    <w:p w14:paraId="785C0415" w14:textId="77777777" w:rsidR="001968E3" w:rsidRPr="00775B08" w:rsidRDefault="001968E3" w:rsidP="00775B08">
      <w:pPr>
        <w:numPr>
          <w:ilvl w:val="2"/>
          <w:numId w:val="19"/>
        </w:numPr>
        <w:autoSpaceDE w:val="0"/>
        <w:autoSpaceDN w:val="0"/>
        <w:adjustRightInd w:val="0"/>
        <w:spacing w:after="81" w:line="240" w:lineRule="auto"/>
        <w:rPr>
          <w:rFonts w:ascii="Arial" w:eastAsia="Calibri" w:hAnsi="Arial" w:cs="Arial"/>
          <w:color w:val="000000"/>
          <w:lang w:val="en-IE" w:eastAsia="en-IE"/>
        </w:rPr>
      </w:pPr>
      <w:r w:rsidRPr="00775B08">
        <w:rPr>
          <w:rFonts w:ascii="Arial" w:eastAsia="Calibri" w:hAnsi="Arial" w:cs="Arial"/>
          <w:color w:val="000000"/>
          <w:lang w:val="en-IE" w:eastAsia="en-IE"/>
        </w:rPr>
        <w:t xml:space="preserve">Current medication </w:t>
      </w:r>
    </w:p>
    <w:p w14:paraId="7D1582D4" w14:textId="77777777" w:rsidR="006C2441" w:rsidRPr="00775B08" w:rsidRDefault="001968E3" w:rsidP="00775B08">
      <w:pPr>
        <w:numPr>
          <w:ilvl w:val="2"/>
          <w:numId w:val="19"/>
        </w:numPr>
        <w:autoSpaceDE w:val="0"/>
        <w:autoSpaceDN w:val="0"/>
        <w:adjustRightInd w:val="0"/>
        <w:spacing w:after="81" w:line="240" w:lineRule="auto"/>
        <w:rPr>
          <w:rFonts w:ascii="Arial" w:eastAsia="Calibri" w:hAnsi="Arial" w:cs="Arial"/>
          <w:color w:val="000000"/>
          <w:lang w:val="en-IE" w:eastAsia="en-IE"/>
        </w:rPr>
      </w:pPr>
      <w:r w:rsidRPr="00775B08">
        <w:rPr>
          <w:rFonts w:ascii="Arial" w:eastAsia="Calibri" w:hAnsi="Arial" w:cs="Arial"/>
          <w:color w:val="000000"/>
          <w:lang w:val="en-IE" w:eastAsia="en-IE"/>
        </w:rPr>
        <w:t xml:space="preserve">Baseline pulse </w:t>
      </w:r>
      <w:r w:rsidR="006C2441" w:rsidRPr="00775B08">
        <w:rPr>
          <w:rFonts w:ascii="Arial" w:eastAsia="Calibri" w:hAnsi="Arial" w:cs="Arial"/>
          <w:color w:val="000000"/>
          <w:lang w:val="en-IE" w:eastAsia="en-IE"/>
        </w:rPr>
        <w:t xml:space="preserve">and blood pressure (plotted on a centile chart) </w:t>
      </w:r>
    </w:p>
    <w:p w14:paraId="3D48E824" w14:textId="77777777" w:rsidR="00775B08" w:rsidRDefault="006C2441" w:rsidP="00775B08">
      <w:pPr>
        <w:numPr>
          <w:ilvl w:val="2"/>
          <w:numId w:val="19"/>
        </w:numPr>
        <w:autoSpaceDE w:val="0"/>
        <w:autoSpaceDN w:val="0"/>
        <w:adjustRightInd w:val="0"/>
        <w:spacing w:after="81" w:line="240" w:lineRule="auto"/>
        <w:rPr>
          <w:rFonts w:ascii="Arial" w:eastAsia="Calibri" w:hAnsi="Arial" w:cs="Arial"/>
          <w:color w:val="000000"/>
          <w:lang w:val="en-IE" w:eastAsia="en-IE"/>
        </w:rPr>
      </w:pPr>
      <w:r w:rsidRPr="00775B08">
        <w:rPr>
          <w:rFonts w:ascii="Arial" w:eastAsia="Calibri" w:hAnsi="Arial" w:cs="Arial"/>
          <w:color w:val="000000"/>
          <w:lang w:val="en-IE" w:eastAsia="en-IE"/>
        </w:rPr>
        <w:t xml:space="preserve">height and weight (plotted on a growth chart) </w:t>
      </w:r>
    </w:p>
    <w:p w14:paraId="30FE80ED" w14:textId="77777777" w:rsidR="00775B08" w:rsidRDefault="001968E3" w:rsidP="00775B08">
      <w:pPr>
        <w:numPr>
          <w:ilvl w:val="2"/>
          <w:numId w:val="19"/>
        </w:numPr>
        <w:autoSpaceDE w:val="0"/>
        <w:autoSpaceDN w:val="0"/>
        <w:adjustRightInd w:val="0"/>
        <w:spacing w:after="81" w:line="240" w:lineRule="auto"/>
        <w:rPr>
          <w:rFonts w:ascii="Arial" w:eastAsia="Calibri" w:hAnsi="Arial" w:cs="Arial"/>
          <w:color w:val="000000"/>
          <w:lang w:val="en-IE" w:eastAsia="en-IE"/>
        </w:rPr>
      </w:pPr>
      <w:r w:rsidRPr="00775B08">
        <w:rPr>
          <w:rFonts w:ascii="Arial" w:eastAsia="Calibri" w:hAnsi="Arial" w:cs="Arial"/>
          <w:color w:val="000000"/>
          <w:lang w:val="en-IE" w:eastAsia="en-IE"/>
        </w:rPr>
        <w:t>Cardiovascular assessment including:</w:t>
      </w:r>
    </w:p>
    <w:p w14:paraId="2EA4C164" w14:textId="77777777" w:rsidR="00775B08" w:rsidRDefault="006C2441" w:rsidP="00775B08">
      <w:pPr>
        <w:numPr>
          <w:ilvl w:val="3"/>
          <w:numId w:val="19"/>
        </w:numPr>
        <w:autoSpaceDE w:val="0"/>
        <w:autoSpaceDN w:val="0"/>
        <w:adjustRightInd w:val="0"/>
        <w:spacing w:after="81" w:line="240" w:lineRule="auto"/>
        <w:rPr>
          <w:rFonts w:ascii="Arial" w:eastAsia="Calibri" w:hAnsi="Arial" w:cs="Arial"/>
          <w:color w:val="000000"/>
          <w:lang w:val="en-IE" w:eastAsia="en-IE"/>
        </w:rPr>
      </w:pPr>
      <w:r w:rsidRPr="00775B08">
        <w:rPr>
          <w:rFonts w:ascii="Arial" w:eastAsia="Calibri" w:hAnsi="Arial" w:cs="Arial"/>
          <w:color w:val="000000"/>
          <w:lang w:val="en-IE" w:eastAsia="en-IE"/>
        </w:rPr>
        <w:t xml:space="preserve">family history of cardiac disease </w:t>
      </w:r>
      <w:r w:rsidR="001968E3" w:rsidRPr="00775B08">
        <w:rPr>
          <w:rFonts w:ascii="Arial" w:eastAsia="Calibri" w:hAnsi="Arial" w:cs="Arial"/>
          <w:color w:val="000000"/>
          <w:lang w:val="en-IE" w:eastAsia="en-IE"/>
        </w:rPr>
        <w:t>or previous cardiac surgery</w:t>
      </w:r>
    </w:p>
    <w:p w14:paraId="019BE323" w14:textId="77777777" w:rsidR="00775B08" w:rsidRDefault="001968E3" w:rsidP="00775B08">
      <w:pPr>
        <w:numPr>
          <w:ilvl w:val="3"/>
          <w:numId w:val="19"/>
        </w:numPr>
        <w:autoSpaceDE w:val="0"/>
        <w:autoSpaceDN w:val="0"/>
        <w:adjustRightInd w:val="0"/>
        <w:spacing w:after="81" w:line="240" w:lineRule="auto"/>
        <w:rPr>
          <w:rFonts w:ascii="Arial" w:eastAsia="Calibri" w:hAnsi="Arial" w:cs="Arial"/>
          <w:color w:val="000000"/>
          <w:lang w:val="en-IE" w:eastAsia="en-IE"/>
        </w:rPr>
      </w:pPr>
      <w:r w:rsidRPr="00775B08">
        <w:rPr>
          <w:rFonts w:ascii="Arial" w:eastAsia="Calibri" w:hAnsi="Arial" w:cs="Arial"/>
          <w:color w:val="000000"/>
          <w:lang w:val="en-IE" w:eastAsia="en-IE"/>
        </w:rPr>
        <w:t>history of sudden death in 1</w:t>
      </w:r>
      <w:r w:rsidRPr="00775B08">
        <w:rPr>
          <w:rFonts w:ascii="Arial" w:eastAsia="Calibri" w:hAnsi="Arial" w:cs="Arial"/>
          <w:color w:val="000000"/>
          <w:vertAlign w:val="superscript"/>
          <w:lang w:val="en-IE" w:eastAsia="en-IE"/>
        </w:rPr>
        <w:t>st</w:t>
      </w:r>
      <w:r w:rsidRPr="00775B08">
        <w:rPr>
          <w:rFonts w:ascii="Arial" w:eastAsia="Calibri" w:hAnsi="Arial" w:cs="Arial"/>
          <w:color w:val="000000"/>
          <w:lang w:val="en-IE" w:eastAsia="en-IE"/>
        </w:rPr>
        <w:t xml:space="preserve"> degree relative under 40 suggestive of cardiac disease</w:t>
      </w:r>
    </w:p>
    <w:p w14:paraId="546565F8" w14:textId="77777777" w:rsidR="00775B08" w:rsidRDefault="001968E3" w:rsidP="00775B08">
      <w:pPr>
        <w:numPr>
          <w:ilvl w:val="3"/>
          <w:numId w:val="19"/>
        </w:numPr>
        <w:autoSpaceDE w:val="0"/>
        <w:autoSpaceDN w:val="0"/>
        <w:adjustRightInd w:val="0"/>
        <w:spacing w:after="81" w:line="240" w:lineRule="auto"/>
        <w:rPr>
          <w:rFonts w:ascii="Arial" w:eastAsia="Calibri" w:hAnsi="Arial" w:cs="Arial"/>
          <w:color w:val="000000"/>
          <w:lang w:val="en-IE" w:eastAsia="en-IE"/>
        </w:rPr>
      </w:pPr>
      <w:r w:rsidRPr="00775B08">
        <w:rPr>
          <w:rFonts w:ascii="Arial" w:eastAsia="Calibri" w:hAnsi="Arial" w:cs="Arial"/>
          <w:color w:val="000000"/>
          <w:lang w:val="en-IE" w:eastAsia="en-IE"/>
        </w:rPr>
        <w:t>history of shortness of breath on exertion compared to peers</w:t>
      </w:r>
    </w:p>
    <w:p w14:paraId="5105B409" w14:textId="77777777" w:rsidR="00775B08" w:rsidRDefault="001968E3" w:rsidP="00775B08">
      <w:pPr>
        <w:numPr>
          <w:ilvl w:val="3"/>
          <w:numId w:val="19"/>
        </w:numPr>
        <w:autoSpaceDE w:val="0"/>
        <w:autoSpaceDN w:val="0"/>
        <w:adjustRightInd w:val="0"/>
        <w:spacing w:after="81" w:line="240" w:lineRule="auto"/>
        <w:rPr>
          <w:rFonts w:ascii="Arial" w:eastAsia="Calibri" w:hAnsi="Arial" w:cs="Arial"/>
          <w:color w:val="000000"/>
          <w:lang w:val="en-IE" w:eastAsia="en-IE"/>
        </w:rPr>
      </w:pPr>
      <w:r w:rsidRPr="00775B08">
        <w:rPr>
          <w:rFonts w:ascii="Arial" w:eastAsia="Calibri" w:hAnsi="Arial" w:cs="Arial"/>
          <w:color w:val="000000"/>
          <w:lang w:val="en-IE" w:eastAsia="en-IE"/>
        </w:rPr>
        <w:t>Fainting on exertion or in response to fright or noise</w:t>
      </w:r>
    </w:p>
    <w:p w14:paraId="62D89383" w14:textId="77777777" w:rsidR="00775B08" w:rsidRDefault="001968E3" w:rsidP="00775B08">
      <w:pPr>
        <w:numPr>
          <w:ilvl w:val="3"/>
          <w:numId w:val="19"/>
        </w:numPr>
        <w:autoSpaceDE w:val="0"/>
        <w:autoSpaceDN w:val="0"/>
        <w:adjustRightInd w:val="0"/>
        <w:spacing w:after="81" w:line="240" w:lineRule="auto"/>
        <w:rPr>
          <w:rFonts w:ascii="Arial" w:eastAsia="Calibri" w:hAnsi="Arial" w:cs="Arial"/>
          <w:color w:val="000000"/>
          <w:lang w:val="en-IE" w:eastAsia="en-IE"/>
        </w:rPr>
      </w:pPr>
      <w:r w:rsidRPr="00775B08">
        <w:rPr>
          <w:rFonts w:ascii="Arial" w:eastAsia="Calibri" w:hAnsi="Arial" w:cs="Arial"/>
          <w:color w:val="000000"/>
          <w:lang w:val="en-IE" w:eastAsia="en-IE"/>
        </w:rPr>
        <w:t>palpitations that are rapid, regular and start and stop suddenly</w:t>
      </w:r>
    </w:p>
    <w:p w14:paraId="299FE50E" w14:textId="77777777" w:rsidR="00775B08" w:rsidRDefault="001968E3" w:rsidP="00775B08">
      <w:pPr>
        <w:numPr>
          <w:ilvl w:val="3"/>
          <w:numId w:val="19"/>
        </w:numPr>
        <w:autoSpaceDE w:val="0"/>
        <w:autoSpaceDN w:val="0"/>
        <w:adjustRightInd w:val="0"/>
        <w:spacing w:after="81" w:line="240" w:lineRule="auto"/>
        <w:rPr>
          <w:rFonts w:ascii="Arial" w:eastAsia="Calibri" w:hAnsi="Arial" w:cs="Arial"/>
          <w:color w:val="000000"/>
          <w:lang w:val="en-IE" w:eastAsia="en-IE"/>
        </w:rPr>
      </w:pPr>
      <w:r w:rsidRPr="00775B08">
        <w:rPr>
          <w:rFonts w:ascii="Arial" w:eastAsia="Calibri" w:hAnsi="Arial" w:cs="Arial"/>
          <w:color w:val="000000"/>
          <w:lang w:val="en-IE" w:eastAsia="en-IE"/>
        </w:rPr>
        <w:t>chest pain suggesting cardiac origin</w:t>
      </w:r>
    </w:p>
    <w:p w14:paraId="7623031A" w14:textId="77777777" w:rsidR="001968E3" w:rsidRPr="00775B08" w:rsidRDefault="001968E3" w:rsidP="00775B08">
      <w:pPr>
        <w:numPr>
          <w:ilvl w:val="3"/>
          <w:numId w:val="19"/>
        </w:numPr>
        <w:autoSpaceDE w:val="0"/>
        <w:autoSpaceDN w:val="0"/>
        <w:adjustRightInd w:val="0"/>
        <w:spacing w:after="81" w:line="240" w:lineRule="auto"/>
        <w:rPr>
          <w:rFonts w:ascii="Arial" w:eastAsia="Calibri" w:hAnsi="Arial" w:cs="Arial"/>
          <w:color w:val="000000"/>
          <w:lang w:val="en-IE" w:eastAsia="en-IE"/>
        </w:rPr>
      </w:pPr>
      <w:r w:rsidRPr="00775B08">
        <w:rPr>
          <w:rFonts w:ascii="Arial" w:eastAsia="Calibri" w:hAnsi="Arial" w:cs="Arial"/>
          <w:color w:val="000000"/>
          <w:lang w:val="en-IE" w:eastAsia="en-IE"/>
        </w:rPr>
        <w:t>murmur on examination</w:t>
      </w:r>
    </w:p>
    <w:p w14:paraId="383B056A" w14:textId="77777777" w:rsidR="00775B08" w:rsidRDefault="00A95BC8" w:rsidP="00775B08">
      <w:pPr>
        <w:pStyle w:val="ListParagraph"/>
        <w:numPr>
          <w:ilvl w:val="2"/>
          <w:numId w:val="19"/>
        </w:numPr>
        <w:jc w:val="both"/>
        <w:rPr>
          <w:rFonts w:ascii="Arial" w:eastAsia="Calibri" w:hAnsi="Arial" w:cs="Arial"/>
          <w:color w:val="000000"/>
          <w:lang w:val="en-IE" w:eastAsia="en-IE"/>
        </w:rPr>
      </w:pPr>
      <w:r w:rsidRPr="00775B08">
        <w:rPr>
          <w:rFonts w:ascii="Arial" w:eastAsia="Calibri" w:hAnsi="Arial" w:cs="Arial"/>
          <w:color w:val="000000"/>
          <w:lang w:val="en-IE" w:eastAsia="en-IE"/>
        </w:rPr>
        <w:t>Referral</w:t>
      </w:r>
      <w:r w:rsidR="001968E3" w:rsidRPr="00775B08">
        <w:rPr>
          <w:rFonts w:ascii="Arial" w:eastAsia="Calibri" w:hAnsi="Arial" w:cs="Arial"/>
          <w:color w:val="000000"/>
          <w:lang w:val="en-IE" w:eastAsia="en-IE"/>
        </w:rPr>
        <w:t xml:space="preserve"> for a cardiology opinion before starting medication for ADHD if any of the above apply</w:t>
      </w:r>
      <w:r w:rsidR="00775B08">
        <w:rPr>
          <w:rFonts w:ascii="Arial" w:eastAsia="Calibri" w:hAnsi="Arial" w:cs="Arial"/>
          <w:color w:val="000000"/>
          <w:lang w:val="en-IE" w:eastAsia="en-IE"/>
        </w:rPr>
        <w:t>.</w:t>
      </w:r>
    </w:p>
    <w:p w14:paraId="4B4B8ED8" w14:textId="77777777" w:rsidR="006C2441" w:rsidRDefault="00775B08" w:rsidP="00775B08">
      <w:pPr>
        <w:pStyle w:val="ListParagraph"/>
        <w:numPr>
          <w:ilvl w:val="2"/>
          <w:numId w:val="19"/>
        </w:numPr>
        <w:jc w:val="both"/>
        <w:rPr>
          <w:rFonts w:ascii="Arial" w:eastAsia="Calibri" w:hAnsi="Arial" w:cs="Arial"/>
          <w:color w:val="000000"/>
          <w:lang w:val="en-IE" w:eastAsia="en-IE"/>
        </w:rPr>
      </w:pPr>
      <w:r>
        <w:rPr>
          <w:rFonts w:ascii="Arial" w:eastAsia="Calibri" w:hAnsi="Arial" w:cs="Arial"/>
          <w:color w:val="000000"/>
          <w:lang w:val="en-IE" w:eastAsia="en-IE"/>
        </w:rPr>
        <w:t>A</w:t>
      </w:r>
      <w:r w:rsidR="006C2441" w:rsidRPr="00775B08">
        <w:rPr>
          <w:rFonts w:ascii="Arial" w:eastAsia="Calibri" w:hAnsi="Arial" w:cs="Arial"/>
          <w:color w:val="000000"/>
          <w:lang w:val="en-IE" w:eastAsia="en-IE"/>
        </w:rPr>
        <w:t xml:space="preserve">n electrocardiogram (ECG) if there is past medical or family history of serious cardiac disease, a history of sudden death in young family members or abnormal findings on cardiac examination </w:t>
      </w:r>
      <w:r w:rsidR="001968E3" w:rsidRPr="00775B08">
        <w:rPr>
          <w:rFonts w:ascii="Arial" w:eastAsia="Calibri" w:hAnsi="Arial" w:cs="Arial"/>
          <w:color w:val="000000"/>
          <w:lang w:val="en-IE" w:eastAsia="en-IE"/>
        </w:rPr>
        <w:t>or the person has a co-existing condition or treatment with a medicine that may pose an increased cardiac risk</w:t>
      </w:r>
      <w:r>
        <w:rPr>
          <w:rFonts w:ascii="Arial" w:eastAsia="Calibri" w:hAnsi="Arial" w:cs="Arial"/>
          <w:color w:val="000000"/>
          <w:lang w:val="en-IE" w:eastAsia="en-IE"/>
        </w:rPr>
        <w:t>.</w:t>
      </w:r>
    </w:p>
    <w:p w14:paraId="2CB3DE6B" w14:textId="77777777" w:rsidR="006C2441" w:rsidRPr="00C17A69" w:rsidRDefault="00C17A69" w:rsidP="00C17A69">
      <w:pPr>
        <w:autoSpaceDE w:val="0"/>
        <w:autoSpaceDN w:val="0"/>
        <w:adjustRightInd w:val="0"/>
        <w:spacing w:after="0" w:line="240" w:lineRule="auto"/>
        <w:ind w:left="2160"/>
        <w:rPr>
          <w:rFonts w:ascii="Arial" w:eastAsia="Calibri" w:hAnsi="Arial" w:cs="Arial"/>
          <w:color w:val="000000"/>
          <w:lang w:val="en-IE" w:eastAsia="en-IE"/>
        </w:rPr>
      </w:pPr>
      <w:r w:rsidRPr="00C17A69">
        <w:rPr>
          <w:rFonts w:ascii="Arial" w:eastAsia="Calibri" w:hAnsi="Arial" w:cs="Arial"/>
          <w:color w:val="000000"/>
          <w:lang w:val="en-IE" w:eastAsia="en-IE"/>
        </w:rPr>
        <w:t>NB. In addition to the above, before initiating Guanfacine, a baseline evaluation is required to identify patients at increased risk of somnolence and sedation, hypotension and bradycardia</w:t>
      </w:r>
      <w:r>
        <w:rPr>
          <w:rFonts w:ascii="Arial" w:eastAsia="Calibri" w:hAnsi="Arial" w:cs="Arial"/>
          <w:color w:val="000000"/>
          <w:lang w:val="en-IE" w:eastAsia="en-IE"/>
        </w:rPr>
        <w:t>.</w:t>
      </w:r>
    </w:p>
    <w:p w14:paraId="0B688292" w14:textId="77777777" w:rsidR="006C2441" w:rsidRPr="00775B08" w:rsidRDefault="006C2441" w:rsidP="00775B08">
      <w:pPr>
        <w:numPr>
          <w:ilvl w:val="0"/>
          <w:numId w:val="6"/>
        </w:numPr>
        <w:tabs>
          <w:tab w:val="left" w:pos="0"/>
          <w:tab w:val="left" w:pos="144"/>
          <w:tab w:val="left" w:pos="284"/>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0" w:line="240" w:lineRule="auto"/>
        <w:contextualSpacing/>
        <w:jc w:val="both"/>
        <w:rPr>
          <w:rFonts w:ascii="Arial" w:eastAsia="Calibri" w:hAnsi="Arial" w:cs="Arial"/>
          <w:lang w:val="en-IE"/>
        </w:rPr>
      </w:pPr>
      <w:r w:rsidRPr="00775B08">
        <w:rPr>
          <w:rFonts w:ascii="Arial" w:eastAsia="Times New Roman" w:hAnsi="Arial" w:cs="Arial"/>
          <w:bCs/>
          <w:lang w:eastAsia="en-GB"/>
        </w:rPr>
        <w:t xml:space="preserve">   NICE guidelines (2018</w:t>
      </w:r>
      <w:r w:rsidR="00775B08">
        <w:rPr>
          <w:rFonts w:ascii="Arial" w:eastAsia="Times New Roman" w:hAnsi="Arial" w:cs="Arial"/>
          <w:bCs/>
          <w:lang w:eastAsia="en-GB"/>
        </w:rPr>
        <w:t>, updated 2019</w:t>
      </w:r>
      <w:r w:rsidRPr="00775B08">
        <w:rPr>
          <w:rFonts w:ascii="Arial" w:eastAsia="Times New Roman" w:hAnsi="Arial" w:cs="Arial"/>
          <w:bCs/>
          <w:lang w:eastAsia="en-GB"/>
        </w:rPr>
        <w:t>) makes the following recommendations for pharmacological intervention in children</w:t>
      </w:r>
      <w:r w:rsidR="005E3500">
        <w:rPr>
          <w:rFonts w:ascii="Arial" w:eastAsia="Times New Roman" w:hAnsi="Arial" w:cs="Arial"/>
          <w:bCs/>
          <w:lang w:eastAsia="en-GB"/>
        </w:rPr>
        <w:t xml:space="preserve"> </w:t>
      </w:r>
      <w:r w:rsidRPr="00775B08">
        <w:rPr>
          <w:rFonts w:ascii="Arial" w:eastAsia="Times New Roman" w:hAnsi="Arial" w:cs="Arial"/>
          <w:bCs/>
          <w:lang w:eastAsia="en-GB"/>
        </w:rPr>
        <w:t>and young people diagnosed with ADHD:</w:t>
      </w:r>
    </w:p>
    <w:p w14:paraId="4365CA65" w14:textId="77777777" w:rsidR="006C2441" w:rsidRPr="00775B08" w:rsidRDefault="006C2441" w:rsidP="00775B08">
      <w:pPr>
        <w:numPr>
          <w:ilvl w:val="1"/>
          <w:numId w:val="6"/>
        </w:numPr>
        <w:tabs>
          <w:tab w:val="left" w:pos="0"/>
          <w:tab w:val="left" w:pos="144"/>
          <w:tab w:val="left" w:pos="284"/>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0" w:line="240" w:lineRule="auto"/>
        <w:contextualSpacing/>
        <w:jc w:val="both"/>
        <w:rPr>
          <w:rFonts w:ascii="Arial" w:eastAsia="Times New Roman" w:hAnsi="Arial" w:cs="Arial"/>
          <w:bCs/>
          <w:lang w:eastAsia="en-GB"/>
        </w:rPr>
      </w:pPr>
      <w:r w:rsidRPr="00775B08">
        <w:rPr>
          <w:rFonts w:ascii="Arial" w:eastAsia="Times New Roman" w:hAnsi="Arial" w:cs="Arial"/>
          <w:bCs/>
          <w:lang w:eastAsia="en-GB"/>
        </w:rPr>
        <w:t>Offer methylphenidate (either short or long acting) as the first line pharmacological treatment for children aged 5 years and over and young people with ADHD</w:t>
      </w:r>
    </w:p>
    <w:p w14:paraId="331256BD" w14:textId="77777777" w:rsidR="006C2441" w:rsidRPr="00775B08" w:rsidRDefault="00A95BC8" w:rsidP="00775B08">
      <w:pPr>
        <w:numPr>
          <w:ilvl w:val="1"/>
          <w:numId w:val="6"/>
        </w:numPr>
        <w:tabs>
          <w:tab w:val="left" w:pos="0"/>
          <w:tab w:val="left" w:pos="144"/>
          <w:tab w:val="left" w:pos="284"/>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0" w:line="240" w:lineRule="auto"/>
        <w:contextualSpacing/>
        <w:jc w:val="both"/>
        <w:rPr>
          <w:rFonts w:ascii="Arial" w:eastAsia="Times New Roman" w:hAnsi="Arial" w:cs="Arial"/>
          <w:bCs/>
          <w:lang w:eastAsia="en-GB"/>
        </w:rPr>
      </w:pPr>
      <w:r>
        <w:rPr>
          <w:rFonts w:ascii="Arial" w:eastAsia="Times New Roman" w:hAnsi="Arial" w:cs="Arial"/>
          <w:bCs/>
          <w:lang w:eastAsia="en-GB"/>
        </w:rPr>
        <w:t>Consider switching to l</w:t>
      </w:r>
      <w:r w:rsidR="006C2441" w:rsidRPr="00775B08">
        <w:rPr>
          <w:rFonts w:ascii="Arial" w:eastAsia="Times New Roman" w:hAnsi="Arial" w:cs="Arial"/>
          <w:bCs/>
          <w:lang w:eastAsia="en-GB"/>
        </w:rPr>
        <w:t>isdexamfetamine for children aged 5 years and over and young people who have had a 6-week trial of methylphenidate at an adequate dose and not derived enough benefit in terms of reduced ADHD symptoms and associated impairment</w:t>
      </w:r>
    </w:p>
    <w:p w14:paraId="61966687" w14:textId="77777777" w:rsidR="006C2441" w:rsidRPr="00775B08" w:rsidRDefault="006C2441" w:rsidP="00775B08">
      <w:pPr>
        <w:numPr>
          <w:ilvl w:val="1"/>
          <w:numId w:val="6"/>
        </w:numPr>
        <w:tabs>
          <w:tab w:val="left" w:pos="0"/>
          <w:tab w:val="left" w:pos="144"/>
          <w:tab w:val="left" w:pos="284"/>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0" w:line="240" w:lineRule="auto"/>
        <w:contextualSpacing/>
        <w:jc w:val="both"/>
        <w:rPr>
          <w:rFonts w:ascii="Arial" w:eastAsia="Times New Roman" w:hAnsi="Arial" w:cs="Arial"/>
          <w:bCs/>
          <w:lang w:eastAsia="en-GB"/>
        </w:rPr>
      </w:pPr>
      <w:r w:rsidRPr="00775B08">
        <w:rPr>
          <w:rFonts w:ascii="Arial" w:eastAsia="Times New Roman" w:hAnsi="Arial" w:cs="Arial"/>
          <w:bCs/>
          <w:lang w:eastAsia="en-GB"/>
        </w:rPr>
        <w:t>Consider dexamfetamine for children aged 5 years and over and young people whose A</w:t>
      </w:r>
      <w:r w:rsidR="00A95BC8">
        <w:rPr>
          <w:rFonts w:ascii="Arial" w:eastAsia="Times New Roman" w:hAnsi="Arial" w:cs="Arial"/>
          <w:bCs/>
          <w:lang w:eastAsia="en-GB"/>
        </w:rPr>
        <w:t>DHD symptoms are responding to l</w:t>
      </w:r>
      <w:r w:rsidRPr="00775B08">
        <w:rPr>
          <w:rFonts w:ascii="Arial" w:eastAsia="Times New Roman" w:hAnsi="Arial" w:cs="Arial"/>
          <w:bCs/>
          <w:lang w:eastAsia="en-GB"/>
        </w:rPr>
        <w:t>isdexamfetamine but who cannot tolerate the longer effect profile</w:t>
      </w:r>
    </w:p>
    <w:p w14:paraId="61E82906" w14:textId="77777777" w:rsidR="006C2441" w:rsidRPr="00775B08" w:rsidRDefault="006C2441" w:rsidP="00775B08">
      <w:pPr>
        <w:numPr>
          <w:ilvl w:val="1"/>
          <w:numId w:val="6"/>
        </w:numPr>
        <w:tabs>
          <w:tab w:val="left" w:pos="0"/>
          <w:tab w:val="left" w:pos="144"/>
          <w:tab w:val="left" w:pos="284"/>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0" w:line="240" w:lineRule="auto"/>
        <w:contextualSpacing/>
        <w:jc w:val="both"/>
        <w:rPr>
          <w:rFonts w:ascii="Arial" w:eastAsia="Times New Roman" w:hAnsi="Arial" w:cs="Arial"/>
          <w:bCs/>
          <w:lang w:eastAsia="en-GB"/>
        </w:rPr>
      </w:pPr>
      <w:r w:rsidRPr="00775B08">
        <w:rPr>
          <w:rFonts w:ascii="Arial" w:eastAsia="Times New Roman" w:hAnsi="Arial" w:cs="Arial"/>
          <w:bCs/>
          <w:lang w:eastAsia="en-GB"/>
        </w:rPr>
        <w:t>Offer atomoxetine or</w:t>
      </w:r>
      <w:r w:rsidR="00775B08">
        <w:rPr>
          <w:rFonts w:ascii="Arial" w:eastAsia="Times New Roman" w:hAnsi="Arial" w:cs="Arial"/>
          <w:bCs/>
          <w:lang w:eastAsia="en-GB"/>
        </w:rPr>
        <w:t xml:space="preserve"> g</w:t>
      </w:r>
      <w:r w:rsidRPr="00775B08">
        <w:rPr>
          <w:rFonts w:ascii="Arial" w:eastAsia="Times New Roman" w:hAnsi="Arial" w:cs="Arial"/>
          <w:bCs/>
          <w:lang w:eastAsia="en-GB"/>
        </w:rPr>
        <w:t>uanfacine to children aged 5 years and over and young people if:</w:t>
      </w:r>
    </w:p>
    <w:p w14:paraId="227ABF2C" w14:textId="77777777" w:rsidR="006C2441" w:rsidRPr="00775B08" w:rsidRDefault="006C2441" w:rsidP="00775B08">
      <w:pPr>
        <w:tabs>
          <w:tab w:val="left" w:pos="0"/>
          <w:tab w:val="left" w:pos="144"/>
          <w:tab w:val="left" w:pos="284"/>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0" w:line="240" w:lineRule="auto"/>
        <w:ind w:left="2160"/>
        <w:contextualSpacing/>
        <w:jc w:val="both"/>
        <w:rPr>
          <w:rFonts w:ascii="Arial" w:eastAsia="Times New Roman" w:hAnsi="Arial" w:cs="Arial"/>
          <w:bCs/>
          <w:lang w:eastAsia="en-GB"/>
        </w:rPr>
      </w:pPr>
      <w:r w:rsidRPr="00775B08">
        <w:rPr>
          <w:rFonts w:ascii="Arial" w:eastAsia="Times New Roman" w:hAnsi="Arial" w:cs="Arial"/>
          <w:bCs/>
          <w:lang w:eastAsia="en-GB"/>
        </w:rPr>
        <w:t xml:space="preserve">i) They cannot tolerate methylphenidate or </w:t>
      </w:r>
      <w:r w:rsidR="00775B08">
        <w:rPr>
          <w:rFonts w:ascii="Arial" w:eastAsia="Times New Roman" w:hAnsi="Arial" w:cs="Arial"/>
          <w:bCs/>
          <w:lang w:eastAsia="en-GB"/>
        </w:rPr>
        <w:t>l</w:t>
      </w:r>
      <w:r w:rsidRPr="00775B08">
        <w:rPr>
          <w:rFonts w:ascii="Arial" w:eastAsia="Times New Roman" w:hAnsi="Arial" w:cs="Arial"/>
          <w:bCs/>
          <w:lang w:eastAsia="en-GB"/>
        </w:rPr>
        <w:t>isdexamfetamine or</w:t>
      </w:r>
    </w:p>
    <w:p w14:paraId="5A04B55A" w14:textId="77777777" w:rsidR="006C2441" w:rsidRPr="00775B08" w:rsidRDefault="006C2441" w:rsidP="00A95BC8">
      <w:pPr>
        <w:tabs>
          <w:tab w:val="left" w:pos="0"/>
          <w:tab w:val="left" w:pos="144"/>
          <w:tab w:val="left" w:pos="284"/>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spacing w:after="0" w:line="240" w:lineRule="auto"/>
        <w:ind w:left="2160"/>
        <w:contextualSpacing/>
        <w:jc w:val="both"/>
        <w:rPr>
          <w:rFonts w:ascii="Arial" w:eastAsia="Times New Roman" w:hAnsi="Arial" w:cs="Arial"/>
          <w:bCs/>
          <w:lang w:eastAsia="en-GB"/>
        </w:rPr>
      </w:pPr>
      <w:r w:rsidRPr="00775B08">
        <w:rPr>
          <w:rFonts w:ascii="Arial" w:eastAsia="Times New Roman" w:hAnsi="Arial" w:cs="Arial"/>
          <w:bCs/>
          <w:lang w:eastAsia="en-GB"/>
        </w:rPr>
        <w:t xml:space="preserve">ii) Their symptoms have not responded to separate 6-week trials of </w:t>
      </w:r>
      <w:r w:rsidR="00775B08">
        <w:rPr>
          <w:rFonts w:ascii="Arial" w:eastAsia="Times New Roman" w:hAnsi="Arial" w:cs="Arial"/>
          <w:bCs/>
          <w:lang w:eastAsia="en-GB"/>
        </w:rPr>
        <w:t>l</w:t>
      </w:r>
      <w:r w:rsidRPr="00775B08">
        <w:rPr>
          <w:rFonts w:ascii="Arial" w:eastAsia="Times New Roman" w:hAnsi="Arial" w:cs="Arial"/>
          <w:bCs/>
          <w:lang w:eastAsia="en-GB"/>
        </w:rPr>
        <w:t>isdexamfetamine, methylphenidate, having considered alternative preparations and adequate doses</w:t>
      </w:r>
      <w:r w:rsidRPr="00775B08">
        <w:rPr>
          <w:rFonts w:ascii="Arial" w:eastAsia="Times New Roman" w:hAnsi="Arial" w:cs="Arial"/>
          <w:bCs/>
          <w:lang w:eastAsia="en-GB"/>
        </w:rPr>
        <w:br/>
      </w:r>
    </w:p>
    <w:p w14:paraId="01AE2AA5" w14:textId="77777777" w:rsidR="00A95BC8" w:rsidRDefault="005E3500" w:rsidP="00F96E2B">
      <w:pPr>
        <w:pStyle w:val="ListParagraph"/>
        <w:numPr>
          <w:ilvl w:val="0"/>
          <w:numId w:val="6"/>
        </w:numPr>
        <w:jc w:val="both"/>
        <w:rPr>
          <w:rFonts w:ascii="Arial" w:eastAsia="Calibri" w:hAnsi="Arial" w:cs="Arial"/>
          <w:bCs/>
          <w:lang w:val="en-IE"/>
        </w:rPr>
      </w:pPr>
      <w:r w:rsidRPr="005E3500">
        <w:rPr>
          <w:rFonts w:ascii="Arial" w:eastAsia="Calibri" w:hAnsi="Arial" w:cs="Arial"/>
          <w:bCs/>
          <w:lang w:val="en-IE"/>
        </w:rPr>
        <w:t>If there is a choice of more than one appropriate drug, the product with the lowest cost should be used in situations where equivalent effectiveness can b</w:t>
      </w:r>
      <w:r>
        <w:rPr>
          <w:rFonts w:ascii="Arial" w:eastAsia="Calibri" w:hAnsi="Arial" w:cs="Arial"/>
          <w:bCs/>
          <w:lang w:val="en-IE"/>
        </w:rPr>
        <w:t xml:space="preserve">e demonstrated. (See Table 1). </w:t>
      </w:r>
      <w:r w:rsidR="00A95BC8">
        <w:rPr>
          <w:rFonts w:ascii="Arial" w:eastAsia="Calibri" w:hAnsi="Arial" w:cs="Arial"/>
          <w:bCs/>
          <w:lang w:val="en-IE"/>
        </w:rPr>
        <w:t>Generic p</w:t>
      </w:r>
      <w:r w:rsidRPr="005E3500">
        <w:rPr>
          <w:rFonts w:ascii="Arial" w:eastAsia="Calibri" w:hAnsi="Arial" w:cs="Arial"/>
          <w:bCs/>
          <w:lang w:val="en-IE"/>
        </w:rPr>
        <w:t xml:space="preserve">rescribing </w:t>
      </w:r>
      <w:r w:rsidRPr="005E3500">
        <w:rPr>
          <w:rFonts w:ascii="Arial" w:eastAsia="Calibri" w:hAnsi="Arial" w:cs="Arial"/>
          <w:bCs/>
          <w:lang w:val="en-IE"/>
        </w:rPr>
        <w:lastRenderedPageBreak/>
        <w:t xml:space="preserve">of MR Methylphenidate is not recommended as different modified release preparations have varying release profiles and generic prescribing can lead to the supply of an inappropriate MR formulation product which does not meet the clinical needs of the young person or the intentions of the </w:t>
      </w:r>
      <w:r>
        <w:rPr>
          <w:rFonts w:ascii="Arial" w:eastAsia="Calibri" w:hAnsi="Arial" w:cs="Arial"/>
          <w:bCs/>
          <w:lang w:val="en-IE"/>
        </w:rPr>
        <w:t xml:space="preserve">prescriber. This </w:t>
      </w:r>
      <w:r w:rsidRPr="005E3500">
        <w:rPr>
          <w:rFonts w:ascii="Arial" w:eastAsia="Calibri" w:hAnsi="Arial" w:cs="Arial"/>
          <w:bCs/>
          <w:lang w:val="en-IE"/>
        </w:rPr>
        <w:t xml:space="preserve">could </w:t>
      </w:r>
      <w:r w:rsidR="00A95BC8">
        <w:rPr>
          <w:rFonts w:ascii="Arial" w:eastAsia="Calibri" w:hAnsi="Arial" w:cs="Arial"/>
          <w:bCs/>
          <w:lang w:val="en-IE"/>
        </w:rPr>
        <w:t xml:space="preserve">also </w:t>
      </w:r>
      <w:r w:rsidRPr="005E3500">
        <w:rPr>
          <w:rFonts w:ascii="Arial" w:eastAsia="Calibri" w:hAnsi="Arial" w:cs="Arial"/>
          <w:bCs/>
          <w:lang w:val="en-IE"/>
        </w:rPr>
        <w:t>have an impact on the monitoring of</w:t>
      </w:r>
      <w:r w:rsidRPr="005E3500">
        <w:rPr>
          <w:rFonts w:ascii="Arial" w:eastAsia="Calibri" w:hAnsi="Arial" w:cs="Arial"/>
          <w:b/>
          <w:bCs/>
          <w:lang w:val="en-IE"/>
        </w:rPr>
        <w:t xml:space="preserve"> </w:t>
      </w:r>
      <w:r w:rsidRPr="005E3500">
        <w:rPr>
          <w:rFonts w:ascii="Arial" w:eastAsia="Calibri" w:hAnsi="Arial" w:cs="Arial"/>
          <w:bCs/>
          <w:lang w:val="en-IE"/>
        </w:rPr>
        <w:t>th</w:t>
      </w:r>
      <w:r w:rsidR="00A95BC8">
        <w:rPr>
          <w:rFonts w:ascii="Arial" w:eastAsia="Calibri" w:hAnsi="Arial" w:cs="Arial"/>
          <w:bCs/>
          <w:lang w:val="en-IE"/>
        </w:rPr>
        <w:t xml:space="preserve">e response to treatment due to </w:t>
      </w:r>
      <w:r w:rsidRPr="005E3500">
        <w:rPr>
          <w:rFonts w:ascii="Arial" w:eastAsia="Calibri" w:hAnsi="Arial" w:cs="Arial"/>
          <w:bCs/>
          <w:lang w:val="en-IE"/>
        </w:rPr>
        <w:t xml:space="preserve">variability in </w:t>
      </w:r>
      <w:r w:rsidR="00A95BC8">
        <w:rPr>
          <w:rFonts w:ascii="Arial" w:eastAsia="Calibri" w:hAnsi="Arial" w:cs="Arial"/>
          <w:bCs/>
          <w:lang w:val="en-IE"/>
        </w:rPr>
        <w:t>the product supplied each time the prescription is dispensed.</w:t>
      </w:r>
    </w:p>
    <w:p w14:paraId="11A6B377" w14:textId="77777777" w:rsidR="005E3500" w:rsidRPr="005E3500" w:rsidRDefault="00A95BC8" w:rsidP="00F96E2B">
      <w:pPr>
        <w:pStyle w:val="ListParagraph"/>
        <w:jc w:val="both"/>
        <w:rPr>
          <w:rFonts w:ascii="Arial" w:eastAsia="Calibri" w:hAnsi="Arial" w:cs="Arial"/>
          <w:bCs/>
          <w:lang w:val="en-IE"/>
        </w:rPr>
      </w:pPr>
      <w:r w:rsidRPr="005E3500">
        <w:rPr>
          <w:rFonts w:ascii="Arial" w:eastAsia="Calibri" w:hAnsi="Arial" w:cs="Arial"/>
          <w:bCs/>
          <w:lang w:val="en-IE"/>
        </w:rPr>
        <w:t xml:space="preserve"> </w:t>
      </w:r>
    </w:p>
    <w:p w14:paraId="433FA690" w14:textId="77777777" w:rsidR="00775B08" w:rsidRPr="00A95BC8" w:rsidRDefault="00775B08" w:rsidP="00F96E2B">
      <w:pPr>
        <w:pStyle w:val="ListParagraph"/>
        <w:numPr>
          <w:ilvl w:val="0"/>
          <w:numId w:val="6"/>
        </w:numPr>
        <w:autoSpaceDE w:val="0"/>
        <w:autoSpaceDN w:val="0"/>
        <w:adjustRightInd w:val="0"/>
        <w:spacing w:after="0" w:line="240" w:lineRule="auto"/>
        <w:jc w:val="both"/>
        <w:rPr>
          <w:rFonts w:ascii="Arial" w:eastAsia="Calibri" w:hAnsi="Arial" w:cs="Arial"/>
          <w:b/>
          <w:bCs/>
          <w:lang w:val="en-IE"/>
        </w:rPr>
      </w:pPr>
      <w:r w:rsidRPr="00775B08">
        <w:rPr>
          <w:rFonts w:ascii="Arial" w:eastAsia="Calibri" w:hAnsi="Arial" w:cs="Arial"/>
          <w:bCs/>
          <w:lang w:val="en-IE"/>
        </w:rPr>
        <w:t>Rarely,</w:t>
      </w:r>
      <w:r>
        <w:rPr>
          <w:rFonts w:ascii="Arial" w:eastAsia="Calibri" w:hAnsi="Arial" w:cs="Arial"/>
          <w:bCs/>
          <w:lang w:val="en-IE"/>
        </w:rPr>
        <w:t xml:space="preserve"> under specialist supervision, methylphenidate and a</w:t>
      </w:r>
      <w:r w:rsidRPr="00775B08">
        <w:rPr>
          <w:rFonts w:ascii="Arial" w:eastAsia="Calibri" w:hAnsi="Arial" w:cs="Arial"/>
          <w:bCs/>
          <w:lang w:val="en-IE"/>
        </w:rPr>
        <w:t>tomoxetine may be combined. If this occurs</w:t>
      </w:r>
      <w:r w:rsidR="00604A48">
        <w:rPr>
          <w:rFonts w:ascii="Arial" w:eastAsia="Calibri" w:hAnsi="Arial" w:cs="Arial"/>
          <w:bCs/>
          <w:lang w:val="en-IE"/>
        </w:rPr>
        <w:t>,</w:t>
      </w:r>
      <w:r w:rsidRPr="00775B08">
        <w:rPr>
          <w:rFonts w:ascii="Arial" w:eastAsia="Calibri" w:hAnsi="Arial" w:cs="Arial"/>
          <w:bCs/>
          <w:lang w:val="en-IE"/>
        </w:rPr>
        <w:t xml:space="preserve"> then prescribing will remain wholly </w:t>
      </w:r>
      <w:r>
        <w:rPr>
          <w:rFonts w:ascii="Arial" w:eastAsia="Calibri" w:hAnsi="Arial" w:cs="Arial"/>
          <w:bCs/>
          <w:lang w:val="en-IE"/>
        </w:rPr>
        <w:t>with specialist services.</w:t>
      </w:r>
    </w:p>
    <w:p w14:paraId="7BE5B3FB" w14:textId="77777777" w:rsidR="00A95BC8" w:rsidRPr="00A95BC8" w:rsidRDefault="00A95BC8" w:rsidP="00F96E2B">
      <w:pPr>
        <w:autoSpaceDE w:val="0"/>
        <w:autoSpaceDN w:val="0"/>
        <w:adjustRightInd w:val="0"/>
        <w:spacing w:after="0" w:line="240" w:lineRule="auto"/>
        <w:jc w:val="both"/>
        <w:rPr>
          <w:rFonts w:ascii="Arial" w:eastAsia="Calibri" w:hAnsi="Arial" w:cs="Arial"/>
          <w:b/>
          <w:bCs/>
          <w:lang w:val="en-IE"/>
        </w:rPr>
      </w:pPr>
    </w:p>
    <w:p w14:paraId="3636A3F0" w14:textId="77777777" w:rsidR="00775B08" w:rsidRDefault="00775B08" w:rsidP="00F96E2B">
      <w:pPr>
        <w:numPr>
          <w:ilvl w:val="0"/>
          <w:numId w:val="6"/>
        </w:numPr>
        <w:autoSpaceDE w:val="0"/>
        <w:autoSpaceDN w:val="0"/>
        <w:adjustRightInd w:val="0"/>
        <w:spacing w:after="0" w:line="240" w:lineRule="auto"/>
        <w:contextualSpacing/>
        <w:jc w:val="both"/>
        <w:rPr>
          <w:rFonts w:ascii="Arial" w:eastAsia="Calibri" w:hAnsi="Arial" w:cs="Arial"/>
          <w:bCs/>
          <w:lang w:val="en-IE"/>
        </w:rPr>
      </w:pPr>
      <w:r w:rsidRPr="00775B08">
        <w:rPr>
          <w:rFonts w:ascii="Arial" w:eastAsia="Calibri" w:hAnsi="Arial" w:cs="Arial"/>
          <w:bCs/>
          <w:lang w:val="en-IE"/>
        </w:rPr>
        <w:t>If treatment is adopted and the patient is stabi</w:t>
      </w:r>
      <w:r w:rsidR="00A95BC8">
        <w:rPr>
          <w:rFonts w:ascii="Arial" w:eastAsia="Calibri" w:hAnsi="Arial" w:cs="Arial"/>
          <w:bCs/>
          <w:lang w:val="en-IE"/>
        </w:rPr>
        <w:t>lised after dose titration,</w:t>
      </w:r>
      <w:r w:rsidRPr="00775B08">
        <w:rPr>
          <w:rFonts w:ascii="Arial" w:eastAsia="Calibri" w:hAnsi="Arial" w:cs="Arial"/>
          <w:bCs/>
          <w:lang w:val="en-IE"/>
        </w:rPr>
        <w:t xml:space="preserve"> consideration can be given to shared care arrangements for prescribing. The specialist should write to the GP requesting that they continue prescribing in line with this protocol. It is the responsibility of the GP to contact the specialist if they do not agree or there is a problem. </w:t>
      </w:r>
      <w:r w:rsidR="00A95BC8">
        <w:rPr>
          <w:rFonts w:ascii="Arial" w:eastAsia="Calibri" w:hAnsi="Arial" w:cs="Arial"/>
          <w:bCs/>
          <w:lang w:val="en-IE"/>
        </w:rPr>
        <w:t>(See Shared Care Agreement Forms, pg 1 &amp; 2 of this document).</w:t>
      </w:r>
    </w:p>
    <w:p w14:paraId="693BFC7C" w14:textId="77777777" w:rsidR="00A95BC8" w:rsidRPr="00775B08" w:rsidRDefault="00A95BC8" w:rsidP="00F96E2B">
      <w:pPr>
        <w:autoSpaceDE w:val="0"/>
        <w:autoSpaceDN w:val="0"/>
        <w:adjustRightInd w:val="0"/>
        <w:spacing w:after="0" w:line="240" w:lineRule="auto"/>
        <w:contextualSpacing/>
        <w:jc w:val="both"/>
        <w:rPr>
          <w:rFonts w:ascii="Arial" w:eastAsia="Calibri" w:hAnsi="Arial" w:cs="Arial"/>
          <w:bCs/>
          <w:lang w:val="en-IE"/>
        </w:rPr>
      </w:pPr>
    </w:p>
    <w:p w14:paraId="3D521A22" w14:textId="77777777" w:rsidR="00775B08" w:rsidRDefault="00775B08" w:rsidP="00F96E2B">
      <w:pPr>
        <w:numPr>
          <w:ilvl w:val="0"/>
          <w:numId w:val="6"/>
        </w:numPr>
        <w:autoSpaceDE w:val="0"/>
        <w:autoSpaceDN w:val="0"/>
        <w:adjustRightInd w:val="0"/>
        <w:spacing w:after="0" w:line="240" w:lineRule="auto"/>
        <w:contextualSpacing/>
        <w:jc w:val="both"/>
        <w:rPr>
          <w:rFonts w:ascii="Arial" w:eastAsia="Calibri" w:hAnsi="Arial" w:cs="Arial"/>
          <w:b/>
          <w:bCs/>
          <w:lang w:val="en-IE"/>
        </w:rPr>
      </w:pPr>
      <w:r w:rsidRPr="00775B08">
        <w:rPr>
          <w:rFonts w:ascii="Arial" w:eastAsia="Calibri" w:hAnsi="Arial" w:cs="Arial"/>
          <w:bCs/>
          <w:lang w:val="en-IE"/>
        </w:rPr>
        <w:t>The shared care arrangements should be agreed by the patients (if appropriate) and/or their parents and supported with patient information leaflets and their GP</w:t>
      </w:r>
      <w:r w:rsidRPr="00775B08">
        <w:rPr>
          <w:rFonts w:ascii="Arial" w:eastAsia="Calibri" w:hAnsi="Arial" w:cs="Arial"/>
          <w:b/>
          <w:bCs/>
          <w:lang w:val="en-IE"/>
        </w:rPr>
        <w:t>.</w:t>
      </w:r>
    </w:p>
    <w:p w14:paraId="11C15236" w14:textId="77777777" w:rsidR="00A95BC8" w:rsidRPr="00775B08" w:rsidRDefault="00A95BC8" w:rsidP="00F96E2B">
      <w:pPr>
        <w:autoSpaceDE w:val="0"/>
        <w:autoSpaceDN w:val="0"/>
        <w:adjustRightInd w:val="0"/>
        <w:spacing w:after="0" w:line="240" w:lineRule="auto"/>
        <w:contextualSpacing/>
        <w:jc w:val="both"/>
        <w:rPr>
          <w:rFonts w:ascii="Arial" w:eastAsia="Calibri" w:hAnsi="Arial" w:cs="Arial"/>
          <w:b/>
          <w:bCs/>
          <w:lang w:val="en-IE"/>
        </w:rPr>
      </w:pPr>
    </w:p>
    <w:p w14:paraId="407B9C83" w14:textId="77777777" w:rsidR="006C2441" w:rsidRPr="00F96E2B" w:rsidRDefault="00775B08" w:rsidP="00F96E2B">
      <w:pPr>
        <w:numPr>
          <w:ilvl w:val="0"/>
          <w:numId w:val="6"/>
        </w:numPr>
        <w:autoSpaceDE w:val="0"/>
        <w:autoSpaceDN w:val="0"/>
        <w:adjustRightInd w:val="0"/>
        <w:spacing w:after="0" w:line="240" w:lineRule="auto"/>
        <w:contextualSpacing/>
        <w:jc w:val="both"/>
        <w:rPr>
          <w:rFonts w:ascii="Arial" w:eastAsia="Calibri" w:hAnsi="Arial" w:cs="Arial"/>
          <w:b/>
          <w:bCs/>
          <w:lang w:val="en-IE"/>
        </w:rPr>
      </w:pPr>
      <w:r w:rsidRPr="00775B08">
        <w:rPr>
          <w:rFonts w:ascii="Arial" w:eastAsia="Calibri" w:hAnsi="Arial" w:cs="Arial"/>
          <w:b/>
          <w:lang w:val="en-IE"/>
        </w:rPr>
        <w:t>Review of medication and discontinuation</w:t>
      </w:r>
      <w:r>
        <w:rPr>
          <w:rFonts w:ascii="Arial" w:eastAsia="Calibri" w:hAnsi="Arial" w:cs="Arial"/>
          <w:b/>
          <w:lang w:val="en-IE"/>
        </w:rPr>
        <w:t>:</w:t>
      </w:r>
      <w:r w:rsidRPr="00775B08">
        <w:rPr>
          <w:rFonts w:ascii="Arial" w:eastAsia="Calibri" w:hAnsi="Arial" w:cs="Arial"/>
          <w:lang w:val="en-IE"/>
        </w:rPr>
        <w:t xml:space="preserve"> Successful</w:t>
      </w:r>
      <w:r w:rsidR="006C2441" w:rsidRPr="00775B08">
        <w:rPr>
          <w:rFonts w:ascii="Arial" w:eastAsia="Calibri" w:hAnsi="Arial" w:cs="Arial"/>
          <w:lang w:val="en-IE"/>
        </w:rPr>
        <w:t xml:space="preserve"> treatment reduces the risk of development of secondary complications such as conduct disorder or academic failure. </w:t>
      </w:r>
      <w:r>
        <w:rPr>
          <w:rFonts w:ascii="Arial" w:eastAsia="Calibri" w:hAnsi="Arial" w:cs="Arial"/>
          <w:lang w:val="en-IE"/>
        </w:rPr>
        <w:t xml:space="preserve">The specialist </w:t>
      </w:r>
      <w:r w:rsidRPr="00775B08">
        <w:rPr>
          <w:rFonts w:ascii="Arial" w:eastAsia="Calibri" w:hAnsi="Arial" w:cs="Arial"/>
          <w:lang w:val="en-IE"/>
        </w:rPr>
        <w:t xml:space="preserve">should </w:t>
      </w:r>
      <w:r>
        <w:rPr>
          <w:rFonts w:ascii="Arial" w:eastAsia="Calibri" w:hAnsi="Arial" w:cs="Arial"/>
          <w:lang w:val="en-IE"/>
        </w:rPr>
        <w:t xml:space="preserve">carry out a comprehensive </w:t>
      </w:r>
      <w:r w:rsidRPr="00775B08">
        <w:rPr>
          <w:rFonts w:ascii="Arial" w:eastAsia="Calibri" w:hAnsi="Arial" w:cs="Arial"/>
          <w:lang w:val="en-IE"/>
        </w:rPr>
        <w:t xml:space="preserve">review </w:t>
      </w:r>
      <w:r>
        <w:rPr>
          <w:rFonts w:ascii="Arial" w:eastAsia="Calibri" w:hAnsi="Arial" w:cs="Arial"/>
          <w:lang w:val="en-IE"/>
        </w:rPr>
        <w:t xml:space="preserve">of </w:t>
      </w:r>
      <w:r w:rsidRPr="00775B08">
        <w:rPr>
          <w:rFonts w:ascii="Arial" w:eastAsia="Calibri" w:hAnsi="Arial" w:cs="Arial"/>
          <w:lang w:val="en-IE"/>
        </w:rPr>
        <w:t>ADHD medication at least once a year and discuss with the person with ADHD (and their families and carers as appropriate) whether medication should be continued.</w:t>
      </w:r>
      <w:r w:rsidRPr="00775B08" w:rsidDel="00775B08">
        <w:rPr>
          <w:rFonts w:ascii="Arial" w:eastAsia="Calibri" w:hAnsi="Arial" w:cs="Arial"/>
          <w:lang w:val="en-IE"/>
        </w:rPr>
        <w:t xml:space="preserve"> </w:t>
      </w:r>
      <w:r>
        <w:rPr>
          <w:rFonts w:ascii="Arial" w:eastAsia="Calibri" w:hAnsi="Arial" w:cs="Arial"/>
          <w:lang w:val="en-IE"/>
        </w:rPr>
        <w:t xml:space="preserve"> </w:t>
      </w:r>
      <w:r w:rsidR="006C2441" w:rsidRPr="00775B08">
        <w:rPr>
          <w:rFonts w:ascii="Arial" w:eastAsia="Calibri" w:hAnsi="Arial" w:cs="Arial"/>
          <w:lang w:val="en-IE"/>
        </w:rPr>
        <w:t xml:space="preserve"> </w:t>
      </w:r>
      <w:r>
        <w:rPr>
          <w:rFonts w:ascii="Arial" w:eastAsia="Calibri" w:hAnsi="Arial" w:cs="Arial"/>
          <w:lang w:val="en-IE"/>
        </w:rPr>
        <w:t>T</w:t>
      </w:r>
      <w:r w:rsidRPr="00775B08">
        <w:rPr>
          <w:rFonts w:ascii="Arial" w:eastAsia="Calibri" w:hAnsi="Arial" w:cs="Arial"/>
          <w:lang w:val="en-IE"/>
        </w:rPr>
        <w:t>rial periods of stopping medication or reducing the dose</w:t>
      </w:r>
      <w:r>
        <w:rPr>
          <w:rFonts w:ascii="Arial" w:eastAsia="Calibri" w:hAnsi="Arial" w:cs="Arial"/>
          <w:lang w:val="en-IE"/>
        </w:rPr>
        <w:t xml:space="preserve"> should be considered</w:t>
      </w:r>
      <w:r w:rsidRPr="00775B08">
        <w:rPr>
          <w:rFonts w:ascii="Arial" w:eastAsia="Calibri" w:hAnsi="Arial" w:cs="Arial"/>
          <w:lang w:val="en-IE"/>
        </w:rPr>
        <w:t xml:space="preserve"> when assessment of the overall balance of benefits and harms suggests this may be appropriate</w:t>
      </w:r>
      <w:r>
        <w:rPr>
          <w:rFonts w:ascii="Arial" w:eastAsia="Calibri" w:hAnsi="Arial" w:cs="Arial"/>
          <w:lang w:val="en-IE"/>
        </w:rPr>
        <w:t xml:space="preserve">. </w:t>
      </w:r>
      <w:r w:rsidRPr="00775B08">
        <w:rPr>
          <w:rFonts w:ascii="Arial" w:eastAsia="Calibri" w:hAnsi="Arial" w:cs="Arial"/>
          <w:lang w:val="en-IE"/>
        </w:rPr>
        <w:t xml:space="preserve"> </w:t>
      </w:r>
      <w:r>
        <w:rPr>
          <w:rFonts w:ascii="Arial" w:eastAsia="Calibri" w:hAnsi="Arial" w:cs="Arial"/>
          <w:lang w:val="en-IE"/>
        </w:rPr>
        <w:t xml:space="preserve">Medication </w:t>
      </w:r>
      <w:r w:rsidR="006C2441" w:rsidRPr="00775B08">
        <w:rPr>
          <w:rFonts w:ascii="Arial" w:eastAsia="Calibri" w:hAnsi="Arial" w:cs="Arial"/>
          <w:lang w:val="en-IE"/>
        </w:rPr>
        <w:t>should be discontinued if review shows it to be</w:t>
      </w:r>
      <w:r>
        <w:rPr>
          <w:rFonts w:ascii="Arial" w:eastAsia="Calibri" w:hAnsi="Arial" w:cs="Arial"/>
          <w:lang w:val="en-IE"/>
        </w:rPr>
        <w:t xml:space="preserve"> of no </w:t>
      </w:r>
      <w:r w:rsidR="00A95BC8">
        <w:rPr>
          <w:rFonts w:ascii="Arial" w:eastAsia="Calibri" w:hAnsi="Arial" w:cs="Arial"/>
          <w:lang w:val="en-IE"/>
        </w:rPr>
        <w:t xml:space="preserve">benefit. </w:t>
      </w:r>
      <w:r w:rsidR="006C2441" w:rsidRPr="00775B08">
        <w:rPr>
          <w:rFonts w:ascii="Arial" w:eastAsia="Calibri" w:hAnsi="Arial" w:cs="Arial"/>
          <w:lang w:val="en-IE"/>
        </w:rPr>
        <w:t>Methylphenidate, Dexamfetamine</w:t>
      </w:r>
      <w:r w:rsidR="00A95BC8">
        <w:rPr>
          <w:rFonts w:ascii="Arial" w:eastAsia="Calibri" w:hAnsi="Arial" w:cs="Arial"/>
          <w:lang w:val="en-IE"/>
        </w:rPr>
        <w:t xml:space="preserve">, </w:t>
      </w:r>
      <w:r w:rsidR="006C2441" w:rsidRPr="00775B08">
        <w:rPr>
          <w:rFonts w:ascii="Arial" w:eastAsia="Calibri" w:hAnsi="Arial" w:cs="Arial"/>
          <w:lang w:val="en-IE"/>
        </w:rPr>
        <w:t>Lisdexam</w:t>
      </w:r>
      <w:r w:rsidR="00993F19">
        <w:rPr>
          <w:rFonts w:ascii="Arial" w:eastAsia="Calibri" w:hAnsi="Arial" w:cs="Arial"/>
          <w:lang w:val="en-IE"/>
        </w:rPr>
        <w:t>f</w:t>
      </w:r>
      <w:r w:rsidR="006C2441" w:rsidRPr="00775B08">
        <w:rPr>
          <w:rFonts w:ascii="Arial" w:eastAsia="Calibri" w:hAnsi="Arial" w:cs="Arial"/>
          <w:lang w:val="en-IE"/>
        </w:rPr>
        <w:t xml:space="preserve">etamine </w:t>
      </w:r>
      <w:r>
        <w:rPr>
          <w:rFonts w:ascii="Arial" w:eastAsia="Calibri" w:hAnsi="Arial" w:cs="Arial"/>
          <w:lang w:val="en-IE"/>
        </w:rPr>
        <w:t xml:space="preserve">and Guanfacine </w:t>
      </w:r>
      <w:r w:rsidR="006C2441" w:rsidRPr="00775B08">
        <w:rPr>
          <w:rFonts w:ascii="Arial" w:eastAsia="Calibri" w:hAnsi="Arial" w:cs="Arial"/>
          <w:lang w:val="en-IE"/>
        </w:rPr>
        <w:t xml:space="preserve">should be withdrawn </w:t>
      </w:r>
      <w:r w:rsidR="006C2441" w:rsidRPr="00F96E2B">
        <w:rPr>
          <w:rFonts w:ascii="Arial" w:eastAsia="Calibri" w:hAnsi="Arial" w:cs="Arial"/>
          <w:lang w:val="en-IE"/>
        </w:rPr>
        <w:t>carefully</w:t>
      </w:r>
      <w:r w:rsidRPr="00F96E2B">
        <w:rPr>
          <w:rFonts w:ascii="Arial" w:eastAsia="Calibri" w:hAnsi="Arial" w:cs="Arial"/>
          <w:lang w:val="en-IE"/>
        </w:rPr>
        <w:t xml:space="preserve"> with tapered dosing as per SPC</w:t>
      </w:r>
      <w:r w:rsidR="006C2441" w:rsidRPr="00F96E2B">
        <w:rPr>
          <w:rFonts w:ascii="Arial" w:eastAsia="Calibri" w:hAnsi="Arial" w:cs="Arial"/>
          <w:lang w:val="en-IE"/>
        </w:rPr>
        <w:t xml:space="preserve">. Atomoxetine </w:t>
      </w:r>
      <w:r w:rsidR="006C2441" w:rsidRPr="00F96E2B">
        <w:rPr>
          <w:rFonts w:ascii="Arial" w:eastAsia="Calibri" w:hAnsi="Arial" w:cs="Arial"/>
          <w:b/>
          <w:bCs/>
          <w:lang w:val="en-IE"/>
        </w:rPr>
        <w:t xml:space="preserve">can </w:t>
      </w:r>
      <w:r w:rsidR="006C2441" w:rsidRPr="00F96E2B">
        <w:rPr>
          <w:rFonts w:ascii="Arial" w:eastAsia="Calibri" w:hAnsi="Arial" w:cs="Arial"/>
          <w:lang w:val="en-IE"/>
        </w:rPr>
        <w:t xml:space="preserve">be discontinued without tapering the dose. </w:t>
      </w:r>
    </w:p>
    <w:p w14:paraId="0E1247E6" w14:textId="77777777" w:rsidR="006C2441" w:rsidRPr="00775B08" w:rsidRDefault="006C2441" w:rsidP="00775B08">
      <w:pPr>
        <w:autoSpaceDE w:val="0"/>
        <w:autoSpaceDN w:val="0"/>
        <w:adjustRightInd w:val="0"/>
        <w:spacing w:after="0" w:line="240" w:lineRule="auto"/>
        <w:ind w:left="720"/>
        <w:contextualSpacing/>
        <w:rPr>
          <w:rFonts w:ascii="Arial" w:eastAsia="Calibri" w:hAnsi="Arial" w:cs="Arial"/>
          <w:lang w:val="en-IE"/>
        </w:rPr>
      </w:pPr>
    </w:p>
    <w:p w14:paraId="6E5CE924" w14:textId="77777777" w:rsidR="00775B08" w:rsidRDefault="00775B08" w:rsidP="00F96E2B">
      <w:pPr>
        <w:numPr>
          <w:ilvl w:val="0"/>
          <w:numId w:val="6"/>
        </w:numPr>
        <w:autoSpaceDE w:val="0"/>
        <w:autoSpaceDN w:val="0"/>
        <w:adjustRightInd w:val="0"/>
        <w:spacing w:after="0" w:line="240" w:lineRule="auto"/>
        <w:contextualSpacing/>
        <w:jc w:val="both"/>
        <w:rPr>
          <w:rFonts w:ascii="Arial" w:eastAsia="Calibri" w:hAnsi="Arial" w:cs="Arial"/>
          <w:lang w:val="en-IE"/>
        </w:rPr>
      </w:pPr>
      <w:r w:rsidRPr="00775B08">
        <w:rPr>
          <w:rFonts w:ascii="Arial" w:eastAsia="Calibri" w:hAnsi="Arial" w:cs="Arial"/>
          <w:b/>
          <w:lang w:val="en-IE"/>
        </w:rPr>
        <w:t xml:space="preserve">Transition of young people aged &gt; 17 years </w:t>
      </w:r>
      <w:r w:rsidRPr="005F5D57">
        <w:rPr>
          <w:rFonts w:ascii="Arial" w:eastAsia="Calibri" w:hAnsi="Arial" w:cs="Arial"/>
          <w:b/>
          <w:bCs/>
          <w:lang w:val="en-IE"/>
        </w:rPr>
        <w:t>to Adult Psychiatric Services</w:t>
      </w:r>
      <w:r w:rsidRPr="00775B08">
        <w:rPr>
          <w:rFonts w:ascii="Arial" w:eastAsia="Calibri" w:hAnsi="Arial" w:cs="Arial"/>
          <w:lang w:val="en-IE"/>
        </w:rPr>
        <w:t xml:space="preserve">: </w:t>
      </w:r>
    </w:p>
    <w:p w14:paraId="7D68F8D2" w14:textId="77777777" w:rsidR="005F5D57" w:rsidRPr="00775B08" w:rsidRDefault="005F5D57" w:rsidP="005F5D57">
      <w:pPr>
        <w:autoSpaceDE w:val="0"/>
        <w:autoSpaceDN w:val="0"/>
        <w:adjustRightInd w:val="0"/>
        <w:spacing w:after="0" w:line="240" w:lineRule="auto"/>
        <w:ind w:left="720"/>
        <w:contextualSpacing/>
        <w:jc w:val="both"/>
        <w:rPr>
          <w:rFonts w:ascii="Arial" w:eastAsia="Calibri" w:hAnsi="Arial" w:cs="Arial"/>
          <w:lang w:val="en-IE"/>
        </w:rPr>
      </w:pPr>
    </w:p>
    <w:p w14:paraId="3F1E7C1C" w14:textId="77777777" w:rsidR="00775B08" w:rsidRDefault="001968E3" w:rsidP="00F96E2B">
      <w:pPr>
        <w:autoSpaceDE w:val="0"/>
        <w:autoSpaceDN w:val="0"/>
        <w:adjustRightInd w:val="0"/>
        <w:spacing w:after="0" w:line="240" w:lineRule="auto"/>
        <w:ind w:left="720"/>
        <w:contextualSpacing/>
        <w:jc w:val="both"/>
        <w:rPr>
          <w:rFonts w:ascii="Arial" w:eastAsia="Calibri" w:hAnsi="Arial" w:cs="Arial"/>
          <w:lang w:val="en-IE"/>
        </w:rPr>
      </w:pPr>
      <w:r w:rsidRPr="00775B08">
        <w:rPr>
          <w:rFonts w:ascii="Arial" w:eastAsia="Calibri" w:hAnsi="Arial" w:cs="Arial"/>
          <w:lang w:val="en-IE"/>
        </w:rPr>
        <w:t>Appropriate transition arrangements must be in place for young people who require treatment to continue into adulthood.</w:t>
      </w:r>
      <w:r w:rsidR="00775B08" w:rsidRPr="00775B08">
        <w:t xml:space="preserve"> </w:t>
      </w:r>
      <w:r w:rsidR="00775B08" w:rsidRPr="00775B08">
        <w:rPr>
          <w:rFonts w:ascii="Arial" w:eastAsia="Calibri" w:hAnsi="Arial" w:cs="Arial"/>
          <w:lang w:val="en-IE"/>
        </w:rPr>
        <w:t>Decisions to continue treatment in adults should be considered by adult psychiatrists after an assessment of symptoms and as part of a wider programme of care</w:t>
      </w:r>
      <w:r w:rsidR="00775B08">
        <w:rPr>
          <w:rFonts w:ascii="Arial" w:eastAsia="Calibri" w:hAnsi="Arial" w:cs="Arial"/>
          <w:lang w:val="en-IE"/>
        </w:rPr>
        <w:t xml:space="preserve">. </w:t>
      </w:r>
      <w:r w:rsidR="00775B08" w:rsidRPr="00775B08">
        <w:t xml:space="preserve"> </w:t>
      </w:r>
      <w:r w:rsidR="00775B08" w:rsidRPr="00775B08">
        <w:rPr>
          <w:rFonts w:ascii="Arial" w:eastAsia="Calibri" w:hAnsi="Arial" w:cs="Arial"/>
          <w:lang w:val="en-IE"/>
        </w:rPr>
        <w:t>Only adolescents who show clear improvement with ADHD medication should be considered for on-going treatmen</w:t>
      </w:r>
      <w:r w:rsidR="00775B08">
        <w:rPr>
          <w:rFonts w:ascii="Arial" w:eastAsia="Calibri" w:hAnsi="Arial" w:cs="Arial"/>
          <w:lang w:val="en-IE"/>
        </w:rPr>
        <w:t>t as adults.</w:t>
      </w:r>
      <w:r w:rsidR="00775B08" w:rsidRPr="00775B08">
        <w:rPr>
          <w:rFonts w:ascii="Arial" w:eastAsia="Calibri" w:hAnsi="Arial" w:cs="Arial"/>
          <w:lang w:val="en-IE"/>
        </w:rPr>
        <w:t xml:space="preserve"> The need for continuing treatment beyond the age of 17 years should be reviewed by the Community Paediatrician/Specialist Team before the patient reaches the age of 18. In most cases, treatment should have been discontinued by the age of 18, but if treatment beyond this age is considered necessary, the following transitioning arrangements should be undertaken by the Community Paediatric team: </w:t>
      </w:r>
    </w:p>
    <w:p w14:paraId="0F8C26B3" w14:textId="77777777" w:rsidR="00775B08" w:rsidRDefault="00775B08" w:rsidP="00F96E2B">
      <w:pPr>
        <w:pStyle w:val="ListParagraph"/>
        <w:numPr>
          <w:ilvl w:val="0"/>
          <w:numId w:val="21"/>
        </w:numPr>
        <w:autoSpaceDE w:val="0"/>
        <w:autoSpaceDN w:val="0"/>
        <w:adjustRightInd w:val="0"/>
        <w:spacing w:after="0" w:line="240" w:lineRule="auto"/>
        <w:jc w:val="both"/>
        <w:rPr>
          <w:rFonts w:ascii="Arial" w:eastAsia="Calibri" w:hAnsi="Arial" w:cs="Arial"/>
          <w:lang w:val="en-IE"/>
        </w:rPr>
      </w:pPr>
      <w:r>
        <w:rPr>
          <w:rFonts w:ascii="Arial" w:eastAsia="Calibri" w:hAnsi="Arial" w:cs="Arial"/>
          <w:lang w:val="en-IE"/>
        </w:rPr>
        <w:t>Inform Adult Psychiatric S</w:t>
      </w:r>
      <w:r w:rsidRPr="00775B08">
        <w:rPr>
          <w:rFonts w:ascii="Arial" w:eastAsia="Calibri" w:hAnsi="Arial" w:cs="Arial"/>
          <w:lang w:val="en-IE"/>
        </w:rPr>
        <w:t>ervices of the details and history of the patient who is approaching his/her 18th birthday and who has been identified as someone who may require on-going support with ADHD.</w:t>
      </w:r>
    </w:p>
    <w:p w14:paraId="0EB5636B" w14:textId="77777777" w:rsidR="00775B08" w:rsidRPr="00775B08" w:rsidRDefault="00775B08" w:rsidP="00F96E2B">
      <w:pPr>
        <w:pStyle w:val="ListParagraph"/>
        <w:numPr>
          <w:ilvl w:val="0"/>
          <w:numId w:val="21"/>
        </w:numPr>
        <w:autoSpaceDE w:val="0"/>
        <w:autoSpaceDN w:val="0"/>
        <w:adjustRightInd w:val="0"/>
        <w:spacing w:after="0" w:line="240" w:lineRule="auto"/>
        <w:jc w:val="both"/>
        <w:rPr>
          <w:rFonts w:ascii="Arial" w:eastAsia="Calibri" w:hAnsi="Arial" w:cs="Arial"/>
          <w:lang w:val="en-IE"/>
        </w:rPr>
      </w:pPr>
      <w:r w:rsidRPr="00775B08">
        <w:rPr>
          <w:rFonts w:ascii="Arial" w:eastAsia="Calibri" w:hAnsi="Arial" w:cs="Arial"/>
          <w:lang w:val="en-IE"/>
        </w:rPr>
        <w:t xml:space="preserve"> Inform the GP of any decision to stop or alter the treatment plan prior to transition to adult services.</w:t>
      </w:r>
    </w:p>
    <w:p w14:paraId="5FB3B0CC" w14:textId="77777777" w:rsidR="001968E3" w:rsidRPr="00775B08" w:rsidRDefault="00775B08" w:rsidP="00F96E2B">
      <w:pPr>
        <w:pStyle w:val="ListParagraph"/>
        <w:numPr>
          <w:ilvl w:val="0"/>
          <w:numId w:val="21"/>
        </w:numPr>
        <w:autoSpaceDE w:val="0"/>
        <w:autoSpaceDN w:val="0"/>
        <w:adjustRightInd w:val="0"/>
        <w:spacing w:after="0" w:line="240" w:lineRule="auto"/>
        <w:jc w:val="both"/>
        <w:rPr>
          <w:rFonts w:ascii="Arial" w:eastAsia="Calibri" w:hAnsi="Arial" w:cs="Arial"/>
          <w:lang w:val="en-IE"/>
        </w:rPr>
      </w:pPr>
      <w:r w:rsidRPr="00775B08">
        <w:rPr>
          <w:rFonts w:ascii="Arial" w:eastAsia="Calibri" w:hAnsi="Arial" w:cs="Arial"/>
          <w:lang w:val="en-IE"/>
        </w:rPr>
        <w:t>Review the young person prior to their 18th birthday with the aim of deciding</w:t>
      </w:r>
      <w:r>
        <w:rPr>
          <w:rFonts w:ascii="Arial" w:eastAsia="Calibri" w:hAnsi="Arial" w:cs="Arial"/>
          <w:lang w:val="en-IE"/>
        </w:rPr>
        <w:t xml:space="preserve"> </w:t>
      </w:r>
      <w:r w:rsidRPr="00775B08">
        <w:rPr>
          <w:rFonts w:ascii="Arial" w:eastAsia="Calibri" w:hAnsi="Arial" w:cs="Arial"/>
          <w:lang w:val="en-IE"/>
        </w:rPr>
        <w:t>whether treatment should be discontinued (a clear de-prescribing</w:t>
      </w:r>
      <w:r>
        <w:rPr>
          <w:rFonts w:ascii="Arial" w:eastAsia="Calibri" w:hAnsi="Arial" w:cs="Arial"/>
          <w:lang w:val="en-IE"/>
        </w:rPr>
        <w:t xml:space="preserve"> </w:t>
      </w:r>
      <w:r w:rsidRPr="00775B08">
        <w:rPr>
          <w:rFonts w:ascii="Arial" w:eastAsia="Calibri" w:hAnsi="Arial" w:cs="Arial"/>
          <w:lang w:val="en-IE"/>
        </w:rPr>
        <w:t>plan)</w:t>
      </w:r>
      <w:r w:rsidR="00A95BC8">
        <w:rPr>
          <w:rFonts w:ascii="Arial" w:eastAsia="Calibri" w:hAnsi="Arial" w:cs="Arial"/>
          <w:lang w:val="en-IE"/>
        </w:rPr>
        <w:t>; referral</w:t>
      </w:r>
      <w:r>
        <w:rPr>
          <w:rFonts w:ascii="Arial" w:eastAsia="Calibri" w:hAnsi="Arial" w:cs="Arial"/>
          <w:lang w:val="en-IE"/>
        </w:rPr>
        <w:t xml:space="preserve"> to adult psychiatric services is required for continuation of treatment </w:t>
      </w:r>
      <w:r w:rsidRPr="00775B08">
        <w:rPr>
          <w:rFonts w:ascii="Arial" w:eastAsia="Calibri" w:hAnsi="Arial" w:cs="Arial"/>
          <w:lang w:val="en-IE"/>
        </w:rPr>
        <w:t>or whether, in exceptional cases, a referral to a tertiary centre is required</w:t>
      </w:r>
      <w:r w:rsidR="00A95BC8">
        <w:rPr>
          <w:rFonts w:ascii="Arial" w:eastAsia="Calibri" w:hAnsi="Arial" w:cs="Arial"/>
          <w:lang w:val="en-IE"/>
        </w:rPr>
        <w:t>.</w:t>
      </w:r>
      <w:r>
        <w:rPr>
          <w:rFonts w:ascii="Arial" w:eastAsia="Calibri" w:hAnsi="Arial" w:cs="Arial"/>
          <w:lang w:val="en-IE"/>
        </w:rPr>
        <w:t xml:space="preserve"> </w:t>
      </w:r>
      <w:r w:rsidRPr="00775B08">
        <w:rPr>
          <w:rFonts w:ascii="Arial" w:eastAsia="Calibri" w:hAnsi="Arial" w:cs="Arial"/>
          <w:lang w:val="en-IE"/>
        </w:rPr>
        <w:t>(NICE guidance states that guanfacine should only be prescribed to adults on</w:t>
      </w:r>
      <w:r>
        <w:rPr>
          <w:rFonts w:ascii="Arial" w:eastAsia="Calibri" w:hAnsi="Arial" w:cs="Arial"/>
          <w:lang w:val="en-IE"/>
        </w:rPr>
        <w:t xml:space="preserve"> </w:t>
      </w:r>
      <w:r w:rsidRPr="00775B08">
        <w:rPr>
          <w:rFonts w:ascii="Arial" w:eastAsia="Calibri" w:hAnsi="Arial" w:cs="Arial"/>
          <w:lang w:val="en-IE"/>
        </w:rPr>
        <w:t>the advice of a tertiary centre)</w:t>
      </w:r>
      <w:r w:rsidR="00A95BC8">
        <w:rPr>
          <w:rFonts w:ascii="Arial" w:eastAsia="Calibri" w:hAnsi="Arial" w:cs="Arial"/>
          <w:lang w:val="en-IE"/>
        </w:rPr>
        <w:t>.</w:t>
      </w:r>
    </w:p>
    <w:p w14:paraId="0B927368" w14:textId="77777777" w:rsidR="006C2441" w:rsidRPr="00775B08" w:rsidRDefault="006C2441" w:rsidP="006C2441">
      <w:pPr>
        <w:autoSpaceDE w:val="0"/>
        <w:autoSpaceDN w:val="0"/>
        <w:adjustRightInd w:val="0"/>
        <w:spacing w:after="0" w:line="240" w:lineRule="auto"/>
        <w:ind w:left="720"/>
        <w:contextualSpacing/>
        <w:rPr>
          <w:rFonts w:ascii="Arial" w:eastAsia="Calibri" w:hAnsi="Arial" w:cs="Arial"/>
          <w:lang w:val="en-IE"/>
        </w:rPr>
      </w:pPr>
    </w:p>
    <w:p w14:paraId="0C620279" w14:textId="77777777" w:rsidR="009C3321" w:rsidRDefault="009C3321" w:rsidP="009C3321">
      <w:pPr>
        <w:rPr>
          <w:rFonts w:ascii="Arial Narrow" w:eastAsia="Calibri" w:hAnsi="Arial Narrow" w:cs="Arial"/>
          <w:lang w:val="en-IE"/>
        </w:rPr>
        <w:sectPr w:rsidR="009C3321" w:rsidSect="00C134EC">
          <w:headerReference w:type="default" r:id="rId13"/>
          <w:footerReference w:type="default" r:id="rId14"/>
          <w:headerReference w:type="first" r:id="rId15"/>
          <w:pgSz w:w="11907" w:h="16840" w:code="9"/>
          <w:pgMar w:top="993" w:right="720" w:bottom="720" w:left="720" w:header="426" w:footer="267" w:gutter="0"/>
          <w:cols w:space="720"/>
          <w:titlePg/>
          <w:docGrid w:linePitch="360"/>
        </w:sectPr>
      </w:pPr>
    </w:p>
    <w:tbl>
      <w:tblPr>
        <w:tblpPr w:leftFromText="180" w:rightFromText="180" w:vertAnchor="page" w:horzAnchor="margin" w:tblpX="-279" w:tblpY="2091"/>
        <w:tblW w:w="15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E0" w:firstRow="1" w:lastRow="1" w:firstColumn="1" w:lastColumn="0" w:noHBand="0" w:noVBand="0"/>
      </w:tblPr>
      <w:tblGrid>
        <w:gridCol w:w="1848"/>
        <w:gridCol w:w="1418"/>
        <w:gridCol w:w="2797"/>
        <w:gridCol w:w="3854"/>
        <w:gridCol w:w="5539"/>
      </w:tblGrid>
      <w:tr w:rsidR="00F96E2B" w:rsidRPr="009C3321" w14:paraId="469356AF" w14:textId="77777777" w:rsidTr="00F96E2B">
        <w:trPr>
          <w:trHeight w:hRule="exact" w:val="322"/>
        </w:trPr>
        <w:tc>
          <w:tcPr>
            <w:tcW w:w="1848" w:type="dxa"/>
            <w:vMerge w:val="restart"/>
            <w:shd w:val="clear" w:color="auto" w:fill="92D050"/>
          </w:tcPr>
          <w:p w14:paraId="27059D72" w14:textId="77777777" w:rsidR="00F96E2B" w:rsidRPr="009C3321" w:rsidRDefault="00F96E2B" w:rsidP="0098056A">
            <w:pPr>
              <w:widowControl w:val="0"/>
              <w:autoSpaceDE w:val="0"/>
              <w:autoSpaceDN w:val="0"/>
              <w:spacing w:after="0" w:line="249" w:lineRule="exact"/>
              <w:ind w:left="103"/>
              <w:rPr>
                <w:rFonts w:ascii="Arial" w:eastAsia="Arial" w:hAnsi="Arial" w:cs="Arial"/>
                <w:b/>
                <w:lang w:val="en-US"/>
              </w:rPr>
            </w:pPr>
            <w:r w:rsidRPr="009C3321">
              <w:rPr>
                <w:rFonts w:ascii="Arial" w:eastAsia="Arial" w:hAnsi="Arial" w:cs="Arial"/>
                <w:b/>
                <w:color w:val="FFFFFF"/>
                <w:lang w:val="en-US"/>
              </w:rPr>
              <w:lastRenderedPageBreak/>
              <w:t>Drug</w:t>
            </w:r>
            <w:r>
              <w:rPr>
                <w:rFonts w:ascii="Arial" w:eastAsia="Arial" w:hAnsi="Arial" w:cs="Arial"/>
                <w:b/>
                <w:color w:val="FFFFFF"/>
                <w:lang w:val="en-US"/>
              </w:rPr>
              <w:t xml:space="preserve"> and Place in Therapy</w:t>
            </w:r>
          </w:p>
        </w:tc>
        <w:tc>
          <w:tcPr>
            <w:tcW w:w="1418" w:type="dxa"/>
            <w:vMerge w:val="restart"/>
            <w:shd w:val="clear" w:color="auto" w:fill="92D050"/>
          </w:tcPr>
          <w:p w14:paraId="1D75EED1" w14:textId="77777777" w:rsidR="00F96E2B" w:rsidRPr="009C3321" w:rsidRDefault="00F96E2B" w:rsidP="0098056A">
            <w:pPr>
              <w:widowControl w:val="0"/>
              <w:autoSpaceDE w:val="0"/>
              <w:autoSpaceDN w:val="0"/>
              <w:spacing w:after="0" w:line="249" w:lineRule="exact"/>
              <w:ind w:left="103"/>
              <w:rPr>
                <w:rFonts w:ascii="Arial" w:eastAsia="Arial" w:hAnsi="Arial" w:cs="Arial"/>
                <w:b/>
                <w:lang w:val="en-US"/>
              </w:rPr>
            </w:pPr>
            <w:r w:rsidRPr="009C3321">
              <w:rPr>
                <w:rFonts w:ascii="Arial" w:eastAsia="Arial" w:hAnsi="Arial" w:cs="Arial"/>
                <w:b/>
                <w:color w:val="FFFFFF"/>
                <w:lang w:val="en-US"/>
              </w:rPr>
              <w:t>Indication</w:t>
            </w:r>
          </w:p>
        </w:tc>
        <w:tc>
          <w:tcPr>
            <w:tcW w:w="12190" w:type="dxa"/>
            <w:gridSpan w:val="3"/>
            <w:shd w:val="clear" w:color="auto" w:fill="92D050"/>
          </w:tcPr>
          <w:p w14:paraId="50577794" w14:textId="77777777" w:rsidR="00F96E2B" w:rsidRPr="009C3321" w:rsidRDefault="00F96E2B" w:rsidP="0098056A">
            <w:pPr>
              <w:widowControl w:val="0"/>
              <w:autoSpaceDE w:val="0"/>
              <w:autoSpaceDN w:val="0"/>
              <w:spacing w:after="0" w:line="249" w:lineRule="exact"/>
              <w:ind w:left="103"/>
              <w:rPr>
                <w:rFonts w:ascii="Arial" w:eastAsia="Arial" w:hAnsi="Arial" w:cs="Arial"/>
                <w:b/>
                <w:lang w:val="en-US"/>
              </w:rPr>
            </w:pPr>
            <w:r w:rsidRPr="009C3321">
              <w:rPr>
                <w:rFonts w:ascii="Arial" w:eastAsia="Arial" w:hAnsi="Arial" w:cs="Arial"/>
                <w:b/>
                <w:color w:val="FFFFFF"/>
                <w:lang w:val="en-US"/>
              </w:rPr>
              <w:t>Dose and Route of Administration</w:t>
            </w:r>
          </w:p>
        </w:tc>
      </w:tr>
      <w:tr w:rsidR="00F96E2B" w:rsidRPr="009C3321" w14:paraId="2E92A2C7" w14:textId="77777777" w:rsidTr="00F96E2B">
        <w:trPr>
          <w:trHeight w:hRule="exact" w:val="383"/>
        </w:trPr>
        <w:tc>
          <w:tcPr>
            <w:tcW w:w="1848" w:type="dxa"/>
            <w:vMerge/>
            <w:shd w:val="clear" w:color="auto" w:fill="0070C0"/>
          </w:tcPr>
          <w:p w14:paraId="1D716353" w14:textId="77777777" w:rsidR="00F96E2B" w:rsidRPr="009C3321" w:rsidRDefault="00F96E2B" w:rsidP="0098056A">
            <w:pPr>
              <w:widowControl w:val="0"/>
              <w:autoSpaceDE w:val="0"/>
              <w:autoSpaceDN w:val="0"/>
              <w:spacing w:after="0" w:line="240" w:lineRule="auto"/>
              <w:rPr>
                <w:rFonts w:ascii="Arial" w:eastAsia="Arial" w:hAnsi="Arial" w:cs="Arial"/>
                <w:lang w:val="en-US"/>
              </w:rPr>
            </w:pPr>
          </w:p>
        </w:tc>
        <w:tc>
          <w:tcPr>
            <w:tcW w:w="1418" w:type="dxa"/>
            <w:vMerge/>
            <w:shd w:val="clear" w:color="auto" w:fill="0070C0"/>
          </w:tcPr>
          <w:p w14:paraId="21FC2246" w14:textId="77777777" w:rsidR="00F96E2B" w:rsidRPr="009C3321" w:rsidRDefault="00F96E2B" w:rsidP="0098056A">
            <w:pPr>
              <w:widowControl w:val="0"/>
              <w:autoSpaceDE w:val="0"/>
              <w:autoSpaceDN w:val="0"/>
              <w:spacing w:after="0" w:line="240" w:lineRule="auto"/>
              <w:rPr>
                <w:rFonts w:ascii="Arial" w:eastAsia="Arial" w:hAnsi="Arial" w:cs="Arial"/>
                <w:lang w:val="en-US"/>
              </w:rPr>
            </w:pPr>
          </w:p>
        </w:tc>
        <w:tc>
          <w:tcPr>
            <w:tcW w:w="2797" w:type="dxa"/>
            <w:shd w:val="clear" w:color="auto" w:fill="0070C0"/>
          </w:tcPr>
          <w:p w14:paraId="60BB96F8" w14:textId="77777777" w:rsidR="00F96E2B" w:rsidRPr="0098056A" w:rsidRDefault="00F96E2B" w:rsidP="0098056A">
            <w:pPr>
              <w:widowControl w:val="0"/>
              <w:autoSpaceDE w:val="0"/>
              <w:autoSpaceDN w:val="0"/>
              <w:spacing w:after="0" w:line="225" w:lineRule="exact"/>
              <w:ind w:left="784"/>
              <w:rPr>
                <w:rFonts w:ascii="Arial" w:eastAsia="Arial" w:hAnsi="Arial" w:cs="Arial"/>
                <w:b/>
                <w:lang w:val="en-US"/>
              </w:rPr>
            </w:pPr>
            <w:r w:rsidRPr="0098056A">
              <w:rPr>
                <w:rFonts w:ascii="Arial" w:eastAsia="Arial" w:hAnsi="Arial" w:cs="Arial"/>
                <w:b/>
                <w:color w:val="FFFFFF"/>
                <w:lang w:val="en-US"/>
              </w:rPr>
              <w:t>Preparation</w:t>
            </w:r>
          </w:p>
        </w:tc>
        <w:tc>
          <w:tcPr>
            <w:tcW w:w="3854" w:type="dxa"/>
            <w:shd w:val="clear" w:color="auto" w:fill="0070C0"/>
          </w:tcPr>
          <w:p w14:paraId="179B8322" w14:textId="77777777" w:rsidR="00F96E2B" w:rsidRPr="0098056A" w:rsidRDefault="00F96E2B" w:rsidP="0098056A">
            <w:pPr>
              <w:pStyle w:val="NoSpacing"/>
              <w:jc w:val="center"/>
              <w:rPr>
                <w:rFonts w:ascii="Arial" w:hAnsi="Arial" w:cs="Arial"/>
                <w:b/>
                <w:lang w:val="en-US"/>
              </w:rPr>
            </w:pPr>
            <w:r w:rsidRPr="0098056A">
              <w:rPr>
                <w:rFonts w:ascii="Arial" w:hAnsi="Arial" w:cs="Arial"/>
                <w:b/>
                <w:color w:val="FFFFFF" w:themeColor="background1"/>
                <w:lang w:val="en-US"/>
              </w:rPr>
              <w:t>Dose</w:t>
            </w:r>
          </w:p>
        </w:tc>
        <w:tc>
          <w:tcPr>
            <w:tcW w:w="5539" w:type="dxa"/>
            <w:shd w:val="clear" w:color="auto" w:fill="0070C0"/>
          </w:tcPr>
          <w:p w14:paraId="44027D6D" w14:textId="77777777" w:rsidR="00F96E2B" w:rsidRPr="0098056A" w:rsidRDefault="00F96E2B" w:rsidP="0098056A">
            <w:pPr>
              <w:pStyle w:val="NoSpacing"/>
              <w:jc w:val="center"/>
              <w:rPr>
                <w:rFonts w:ascii="Arial" w:hAnsi="Arial" w:cs="Arial"/>
                <w:b/>
                <w:color w:val="FFFFFF" w:themeColor="background1"/>
                <w:lang w:val="en-US"/>
              </w:rPr>
            </w:pPr>
            <w:r w:rsidRPr="0098056A">
              <w:rPr>
                <w:rFonts w:ascii="Arial" w:hAnsi="Arial" w:cs="Arial"/>
                <w:b/>
                <w:color w:val="FFFFFF" w:themeColor="background1"/>
                <w:lang w:val="en-US"/>
              </w:rPr>
              <w:t>Note</w:t>
            </w:r>
            <w:r>
              <w:rPr>
                <w:rFonts w:ascii="Arial" w:hAnsi="Arial" w:cs="Arial"/>
                <w:b/>
                <w:color w:val="FFFFFF" w:themeColor="background1"/>
                <w:lang w:val="en-US"/>
              </w:rPr>
              <w:t>s</w:t>
            </w:r>
          </w:p>
        </w:tc>
      </w:tr>
      <w:tr w:rsidR="00F96E2B" w:rsidRPr="009C3321" w14:paraId="5B0EA35E" w14:textId="77777777" w:rsidTr="00F96E2B">
        <w:trPr>
          <w:trHeight w:hRule="exact" w:val="2132"/>
        </w:trPr>
        <w:tc>
          <w:tcPr>
            <w:tcW w:w="1848" w:type="dxa"/>
            <w:vMerge w:val="restart"/>
          </w:tcPr>
          <w:p w14:paraId="4A7B8083" w14:textId="77777777" w:rsidR="00F96E2B" w:rsidRPr="009C3321" w:rsidRDefault="00F96E2B" w:rsidP="0098056A">
            <w:pPr>
              <w:widowControl w:val="0"/>
              <w:autoSpaceDE w:val="0"/>
              <w:autoSpaceDN w:val="0"/>
              <w:spacing w:after="0" w:line="240" w:lineRule="auto"/>
              <w:rPr>
                <w:rFonts w:ascii="Arial" w:eastAsia="Arial" w:hAnsi="Arial" w:cs="Arial"/>
                <w:b/>
                <w:i/>
                <w:sz w:val="18"/>
                <w:lang w:val="en-US"/>
              </w:rPr>
            </w:pPr>
          </w:p>
          <w:p w14:paraId="7EFE01B8" w14:textId="77777777" w:rsidR="00F96E2B" w:rsidRPr="009C3321" w:rsidRDefault="00F96E2B" w:rsidP="0098056A">
            <w:pPr>
              <w:widowControl w:val="0"/>
              <w:autoSpaceDE w:val="0"/>
              <w:autoSpaceDN w:val="0"/>
              <w:spacing w:after="0" w:line="240" w:lineRule="auto"/>
              <w:rPr>
                <w:rFonts w:ascii="Arial" w:eastAsia="Arial" w:hAnsi="Arial" w:cs="Arial"/>
                <w:b/>
                <w:i/>
                <w:sz w:val="18"/>
                <w:lang w:val="en-US"/>
              </w:rPr>
            </w:pPr>
          </w:p>
          <w:p w14:paraId="7194F1C4" w14:textId="77777777" w:rsidR="00F96E2B" w:rsidRPr="009C3321" w:rsidRDefault="00F96E2B" w:rsidP="0098056A">
            <w:pPr>
              <w:widowControl w:val="0"/>
              <w:autoSpaceDE w:val="0"/>
              <w:autoSpaceDN w:val="0"/>
              <w:spacing w:after="0" w:line="240" w:lineRule="auto"/>
              <w:rPr>
                <w:rFonts w:ascii="Arial" w:eastAsia="Arial" w:hAnsi="Arial" w:cs="Arial"/>
                <w:b/>
                <w:i/>
                <w:sz w:val="18"/>
                <w:lang w:val="en-US"/>
              </w:rPr>
            </w:pPr>
          </w:p>
          <w:p w14:paraId="7A0BEB34" w14:textId="77777777" w:rsidR="00F96E2B" w:rsidRPr="009C3321" w:rsidRDefault="00F96E2B" w:rsidP="0098056A">
            <w:pPr>
              <w:widowControl w:val="0"/>
              <w:autoSpaceDE w:val="0"/>
              <w:autoSpaceDN w:val="0"/>
              <w:spacing w:after="0" w:line="240" w:lineRule="auto"/>
              <w:rPr>
                <w:rFonts w:ascii="Arial" w:eastAsia="Arial" w:hAnsi="Arial" w:cs="Arial"/>
                <w:b/>
                <w:i/>
                <w:sz w:val="18"/>
                <w:lang w:val="en-US"/>
              </w:rPr>
            </w:pPr>
          </w:p>
          <w:p w14:paraId="364B2599" w14:textId="77777777" w:rsidR="00F96E2B" w:rsidRPr="00A95BC8" w:rsidRDefault="00F96E2B" w:rsidP="0098056A">
            <w:pPr>
              <w:widowControl w:val="0"/>
              <w:autoSpaceDE w:val="0"/>
              <w:autoSpaceDN w:val="0"/>
              <w:spacing w:after="0" w:line="240" w:lineRule="auto"/>
              <w:rPr>
                <w:rFonts w:ascii="Arial" w:eastAsia="Arial" w:hAnsi="Arial" w:cs="Arial"/>
                <w:b/>
                <w:i/>
                <w:sz w:val="18"/>
                <w:lang w:val="en-US"/>
              </w:rPr>
            </w:pPr>
          </w:p>
          <w:p w14:paraId="7BEE3439" w14:textId="77777777" w:rsidR="00F96E2B" w:rsidRPr="009C3321" w:rsidRDefault="00F96E2B" w:rsidP="0098056A">
            <w:pPr>
              <w:widowControl w:val="0"/>
              <w:autoSpaceDE w:val="0"/>
              <w:autoSpaceDN w:val="0"/>
              <w:spacing w:after="0" w:line="240" w:lineRule="auto"/>
              <w:rPr>
                <w:rFonts w:ascii="Arial" w:eastAsia="Arial" w:hAnsi="Arial" w:cs="Arial"/>
                <w:b/>
                <w:i/>
                <w:sz w:val="18"/>
                <w:lang w:val="en-US"/>
              </w:rPr>
            </w:pPr>
          </w:p>
          <w:p w14:paraId="7C566025" w14:textId="77777777" w:rsidR="00F96E2B" w:rsidRPr="009C3321" w:rsidRDefault="00F96E2B" w:rsidP="0098056A">
            <w:pPr>
              <w:widowControl w:val="0"/>
              <w:autoSpaceDE w:val="0"/>
              <w:autoSpaceDN w:val="0"/>
              <w:spacing w:after="0" w:line="240" w:lineRule="auto"/>
              <w:rPr>
                <w:rFonts w:ascii="Arial" w:eastAsia="Arial" w:hAnsi="Arial" w:cs="Arial"/>
                <w:b/>
                <w:i/>
                <w:sz w:val="18"/>
                <w:lang w:val="en-US"/>
              </w:rPr>
            </w:pPr>
          </w:p>
          <w:p w14:paraId="18B36BF2" w14:textId="77777777" w:rsidR="00F96E2B" w:rsidRPr="009C3321" w:rsidRDefault="00F96E2B" w:rsidP="0098056A">
            <w:pPr>
              <w:widowControl w:val="0"/>
              <w:autoSpaceDE w:val="0"/>
              <w:autoSpaceDN w:val="0"/>
              <w:spacing w:after="0" w:line="240" w:lineRule="auto"/>
              <w:rPr>
                <w:rFonts w:ascii="Arial" w:eastAsia="Arial" w:hAnsi="Arial" w:cs="Arial"/>
                <w:b/>
                <w:i/>
                <w:sz w:val="18"/>
                <w:lang w:val="en-US"/>
              </w:rPr>
            </w:pPr>
          </w:p>
          <w:p w14:paraId="3640EA2C" w14:textId="77777777" w:rsidR="00F96E2B" w:rsidRDefault="00F96E2B" w:rsidP="0098056A">
            <w:pPr>
              <w:widowControl w:val="0"/>
              <w:autoSpaceDE w:val="0"/>
              <w:autoSpaceDN w:val="0"/>
              <w:spacing w:after="0" w:line="240" w:lineRule="auto"/>
              <w:rPr>
                <w:rFonts w:ascii="Arial" w:eastAsia="Arial" w:hAnsi="Arial" w:cs="Arial"/>
                <w:b/>
                <w:sz w:val="16"/>
                <w:lang w:val="en-US"/>
              </w:rPr>
            </w:pPr>
            <w:r w:rsidRPr="00FA3D5D">
              <w:rPr>
                <w:rFonts w:ascii="Arial" w:eastAsia="Arial" w:hAnsi="Arial" w:cs="Arial"/>
                <w:b/>
                <w:sz w:val="16"/>
                <w:lang w:val="en-US"/>
              </w:rPr>
              <w:t>METHYLPHENIDATE</w:t>
            </w:r>
          </w:p>
          <w:p w14:paraId="736469DB" w14:textId="77777777" w:rsidR="00F96E2B" w:rsidRDefault="00F96E2B" w:rsidP="0098056A">
            <w:pPr>
              <w:widowControl w:val="0"/>
              <w:autoSpaceDE w:val="0"/>
              <w:autoSpaceDN w:val="0"/>
              <w:spacing w:after="0" w:line="240" w:lineRule="auto"/>
              <w:rPr>
                <w:rFonts w:ascii="Arial" w:eastAsia="Arial" w:hAnsi="Arial" w:cs="Arial"/>
                <w:b/>
                <w:sz w:val="16"/>
                <w:lang w:val="en-US"/>
              </w:rPr>
            </w:pPr>
          </w:p>
          <w:p w14:paraId="6E3DE886" w14:textId="77777777" w:rsidR="00F96E2B" w:rsidRPr="00FA3D5D" w:rsidRDefault="00F96E2B" w:rsidP="0098056A">
            <w:pPr>
              <w:widowControl w:val="0"/>
              <w:autoSpaceDE w:val="0"/>
              <w:autoSpaceDN w:val="0"/>
              <w:spacing w:after="0" w:line="240" w:lineRule="auto"/>
              <w:rPr>
                <w:rFonts w:ascii="Arial" w:eastAsia="Arial" w:hAnsi="Arial" w:cs="Arial"/>
                <w:b/>
                <w:sz w:val="16"/>
                <w:lang w:val="en-US"/>
              </w:rPr>
            </w:pPr>
            <w:r w:rsidRPr="00FA3D5D">
              <w:rPr>
                <w:rFonts w:ascii="Arial" w:eastAsia="Arial" w:hAnsi="Arial" w:cs="Arial"/>
                <w:b/>
                <w:sz w:val="16"/>
                <w:lang w:val="en-US"/>
              </w:rPr>
              <w:t>First line</w:t>
            </w:r>
          </w:p>
        </w:tc>
        <w:tc>
          <w:tcPr>
            <w:tcW w:w="1418" w:type="dxa"/>
            <w:vMerge w:val="restart"/>
          </w:tcPr>
          <w:p w14:paraId="580E4128" w14:textId="77777777" w:rsidR="00F96E2B" w:rsidRPr="009C3321" w:rsidRDefault="00F96E2B" w:rsidP="0098056A">
            <w:pPr>
              <w:widowControl w:val="0"/>
              <w:autoSpaceDE w:val="0"/>
              <w:autoSpaceDN w:val="0"/>
              <w:spacing w:after="0" w:line="240" w:lineRule="auto"/>
              <w:rPr>
                <w:rFonts w:ascii="Arial" w:eastAsia="Arial" w:hAnsi="Arial" w:cs="Arial"/>
                <w:b/>
                <w:i/>
                <w:sz w:val="18"/>
                <w:lang w:val="en-US"/>
              </w:rPr>
            </w:pPr>
          </w:p>
          <w:p w14:paraId="35E68BB3" w14:textId="77777777" w:rsidR="00F96E2B" w:rsidRPr="009C3321" w:rsidRDefault="00F96E2B" w:rsidP="0098056A">
            <w:pPr>
              <w:widowControl w:val="0"/>
              <w:autoSpaceDE w:val="0"/>
              <w:autoSpaceDN w:val="0"/>
              <w:spacing w:after="0" w:line="240" w:lineRule="auto"/>
              <w:rPr>
                <w:rFonts w:ascii="Arial" w:eastAsia="Arial" w:hAnsi="Arial" w:cs="Arial"/>
                <w:b/>
                <w:i/>
                <w:sz w:val="18"/>
                <w:lang w:val="en-US"/>
              </w:rPr>
            </w:pPr>
          </w:p>
          <w:p w14:paraId="688A28A4" w14:textId="77777777" w:rsidR="00F96E2B" w:rsidRPr="009C3321" w:rsidRDefault="00F96E2B" w:rsidP="0098056A">
            <w:pPr>
              <w:widowControl w:val="0"/>
              <w:autoSpaceDE w:val="0"/>
              <w:autoSpaceDN w:val="0"/>
              <w:spacing w:after="0" w:line="240" w:lineRule="auto"/>
              <w:rPr>
                <w:rFonts w:ascii="Arial" w:eastAsia="Arial" w:hAnsi="Arial" w:cs="Arial"/>
                <w:b/>
                <w:i/>
                <w:sz w:val="18"/>
                <w:lang w:val="en-US"/>
              </w:rPr>
            </w:pPr>
          </w:p>
          <w:p w14:paraId="17461AE2" w14:textId="77777777" w:rsidR="00F96E2B" w:rsidRPr="009C3321" w:rsidRDefault="00F96E2B" w:rsidP="0098056A">
            <w:pPr>
              <w:widowControl w:val="0"/>
              <w:autoSpaceDE w:val="0"/>
              <w:autoSpaceDN w:val="0"/>
              <w:spacing w:after="0" w:line="240" w:lineRule="auto"/>
              <w:rPr>
                <w:rFonts w:ascii="Arial" w:eastAsia="Arial" w:hAnsi="Arial" w:cs="Arial"/>
                <w:b/>
                <w:i/>
                <w:sz w:val="18"/>
                <w:lang w:val="en-US"/>
              </w:rPr>
            </w:pPr>
          </w:p>
          <w:p w14:paraId="77821AE0" w14:textId="77777777" w:rsidR="00F96E2B" w:rsidRPr="009C3321" w:rsidRDefault="00F96E2B" w:rsidP="0098056A">
            <w:pPr>
              <w:widowControl w:val="0"/>
              <w:autoSpaceDE w:val="0"/>
              <w:autoSpaceDN w:val="0"/>
              <w:spacing w:after="0" w:line="240" w:lineRule="auto"/>
              <w:rPr>
                <w:rFonts w:ascii="Arial" w:eastAsia="Arial" w:hAnsi="Arial" w:cs="Arial"/>
                <w:b/>
                <w:i/>
                <w:sz w:val="18"/>
                <w:lang w:val="en-US"/>
              </w:rPr>
            </w:pPr>
          </w:p>
          <w:p w14:paraId="554E0E37" w14:textId="77777777" w:rsidR="00F96E2B" w:rsidRPr="009C3321" w:rsidRDefault="00F96E2B" w:rsidP="0098056A">
            <w:pPr>
              <w:widowControl w:val="0"/>
              <w:autoSpaceDE w:val="0"/>
              <w:autoSpaceDN w:val="0"/>
              <w:spacing w:after="0" w:line="240" w:lineRule="auto"/>
              <w:rPr>
                <w:rFonts w:ascii="Arial" w:eastAsia="Arial" w:hAnsi="Arial" w:cs="Arial"/>
                <w:b/>
                <w:i/>
                <w:sz w:val="18"/>
                <w:lang w:val="en-US"/>
              </w:rPr>
            </w:pPr>
          </w:p>
          <w:p w14:paraId="2E844426" w14:textId="77777777" w:rsidR="00F96E2B" w:rsidRPr="009C3321" w:rsidRDefault="00F96E2B" w:rsidP="0098056A">
            <w:pPr>
              <w:widowControl w:val="0"/>
              <w:autoSpaceDE w:val="0"/>
              <w:autoSpaceDN w:val="0"/>
              <w:spacing w:after="0" w:line="240" w:lineRule="auto"/>
              <w:rPr>
                <w:rFonts w:ascii="Arial" w:eastAsia="Arial" w:hAnsi="Arial" w:cs="Arial"/>
                <w:b/>
                <w:i/>
                <w:sz w:val="18"/>
                <w:lang w:val="en-US"/>
              </w:rPr>
            </w:pPr>
          </w:p>
          <w:p w14:paraId="23373C6D" w14:textId="77777777" w:rsidR="00F96E2B" w:rsidRPr="009C3321" w:rsidRDefault="00F96E2B" w:rsidP="0098056A">
            <w:pPr>
              <w:widowControl w:val="0"/>
              <w:autoSpaceDE w:val="0"/>
              <w:autoSpaceDN w:val="0"/>
              <w:spacing w:before="7" w:after="0" w:line="240" w:lineRule="auto"/>
              <w:rPr>
                <w:rFonts w:ascii="Arial" w:eastAsia="Arial" w:hAnsi="Arial" w:cs="Arial"/>
                <w:b/>
                <w:i/>
                <w:sz w:val="17"/>
                <w:lang w:val="en-US"/>
              </w:rPr>
            </w:pPr>
          </w:p>
          <w:p w14:paraId="1915D42D" w14:textId="77777777" w:rsidR="00F96E2B" w:rsidRPr="009C3321" w:rsidRDefault="00F96E2B" w:rsidP="0098056A">
            <w:pPr>
              <w:widowControl w:val="0"/>
              <w:autoSpaceDE w:val="0"/>
              <w:autoSpaceDN w:val="0"/>
              <w:spacing w:after="0" w:line="240" w:lineRule="auto"/>
              <w:ind w:left="103"/>
              <w:rPr>
                <w:rFonts w:ascii="Arial" w:eastAsia="Arial" w:hAnsi="Arial" w:cs="Arial"/>
                <w:sz w:val="16"/>
                <w:lang w:val="en-US"/>
              </w:rPr>
            </w:pPr>
            <w:r w:rsidRPr="009C3321">
              <w:rPr>
                <w:rFonts w:ascii="Arial" w:eastAsia="Arial" w:hAnsi="Arial" w:cs="Arial"/>
                <w:sz w:val="16"/>
                <w:lang w:val="en-US"/>
              </w:rPr>
              <w:t>Treatment of ADHD</w:t>
            </w:r>
          </w:p>
        </w:tc>
        <w:tc>
          <w:tcPr>
            <w:tcW w:w="2797" w:type="dxa"/>
          </w:tcPr>
          <w:p w14:paraId="75798D20" w14:textId="77777777" w:rsidR="00F96E2B" w:rsidRPr="009C3321" w:rsidRDefault="00F96E2B" w:rsidP="0098056A">
            <w:pPr>
              <w:widowControl w:val="0"/>
              <w:autoSpaceDE w:val="0"/>
              <w:autoSpaceDN w:val="0"/>
              <w:spacing w:after="0" w:line="178" w:lineRule="exact"/>
              <w:ind w:left="103"/>
              <w:rPr>
                <w:rFonts w:ascii="Arial" w:eastAsia="Arial" w:hAnsi="Arial" w:cs="Arial"/>
                <w:b/>
                <w:sz w:val="16"/>
                <w:lang w:val="en-US"/>
              </w:rPr>
            </w:pPr>
            <w:r>
              <w:rPr>
                <w:rFonts w:ascii="Arial" w:eastAsia="Arial" w:hAnsi="Arial" w:cs="Arial"/>
                <w:b/>
                <w:sz w:val="16"/>
                <w:u w:val="single"/>
                <w:lang w:val="en-US"/>
              </w:rPr>
              <w:t xml:space="preserve">Immediate Release </w:t>
            </w:r>
            <w:r w:rsidRPr="009C3321">
              <w:rPr>
                <w:rFonts w:ascii="Arial" w:eastAsia="Arial" w:hAnsi="Arial" w:cs="Arial"/>
                <w:b/>
                <w:sz w:val="16"/>
                <w:u w:val="single"/>
                <w:lang w:val="en-US"/>
              </w:rPr>
              <w:t>tablets*</w:t>
            </w:r>
          </w:p>
          <w:p w14:paraId="5327E91A" w14:textId="77777777" w:rsidR="00F96E2B" w:rsidRDefault="00F96E2B" w:rsidP="0098056A">
            <w:pPr>
              <w:widowControl w:val="0"/>
              <w:autoSpaceDE w:val="0"/>
              <w:autoSpaceDN w:val="0"/>
              <w:spacing w:before="1" w:after="0" w:line="240" w:lineRule="auto"/>
              <w:ind w:left="103" w:right="470"/>
              <w:rPr>
                <w:rFonts w:ascii="Arial" w:eastAsia="Arial" w:hAnsi="Arial" w:cs="Arial"/>
                <w:sz w:val="16"/>
                <w:lang w:val="en-US"/>
              </w:rPr>
            </w:pPr>
            <w:r w:rsidRPr="009C3321">
              <w:rPr>
                <w:rFonts w:ascii="Arial" w:eastAsia="Arial" w:hAnsi="Arial" w:cs="Arial"/>
                <w:sz w:val="16"/>
                <w:lang w:val="en-US"/>
              </w:rPr>
              <w:t xml:space="preserve">Available in the following strengths: </w:t>
            </w:r>
            <w:r w:rsidRPr="009C3321">
              <w:rPr>
                <w:rFonts w:ascii="Arial" w:eastAsia="Arial" w:hAnsi="Arial" w:cs="Arial"/>
                <w:b/>
                <w:sz w:val="16"/>
                <w:lang w:val="en-US"/>
              </w:rPr>
              <w:t xml:space="preserve">5mg, 10mg, 20mg </w:t>
            </w:r>
            <w:r>
              <w:rPr>
                <w:rFonts w:ascii="Arial" w:eastAsia="Arial" w:hAnsi="Arial" w:cs="Arial"/>
                <w:b/>
                <w:sz w:val="16"/>
                <w:lang w:val="en-US"/>
              </w:rPr>
              <w:t>(</w:t>
            </w:r>
            <w:r>
              <w:rPr>
                <w:rFonts w:ascii="Arial" w:eastAsia="Arial" w:hAnsi="Arial" w:cs="Arial"/>
                <w:sz w:val="16"/>
                <w:lang w:val="en-US"/>
              </w:rPr>
              <w:t xml:space="preserve">Brands available: </w:t>
            </w:r>
            <w:r w:rsidRPr="009C3321">
              <w:rPr>
                <w:rFonts w:ascii="Arial" w:eastAsia="Arial" w:hAnsi="Arial" w:cs="Arial"/>
                <w:sz w:val="16"/>
                <w:lang w:val="en-US"/>
              </w:rPr>
              <w:t>Ritalin® Medikinet®</w:t>
            </w:r>
            <w:r>
              <w:rPr>
                <w:rFonts w:ascii="Arial" w:eastAsia="Arial" w:hAnsi="Arial" w:cs="Arial"/>
                <w:sz w:val="16"/>
                <w:lang w:val="en-US"/>
              </w:rPr>
              <w:t>)</w:t>
            </w:r>
          </w:p>
          <w:p w14:paraId="3D267A9D" w14:textId="77777777" w:rsidR="00F96E2B" w:rsidRDefault="00F96E2B" w:rsidP="0098056A">
            <w:pPr>
              <w:widowControl w:val="0"/>
              <w:autoSpaceDE w:val="0"/>
              <w:autoSpaceDN w:val="0"/>
              <w:spacing w:before="1" w:after="0" w:line="240" w:lineRule="auto"/>
              <w:ind w:left="103" w:right="470"/>
              <w:rPr>
                <w:rFonts w:ascii="Arial" w:eastAsia="Arial" w:hAnsi="Arial" w:cs="Arial"/>
                <w:sz w:val="16"/>
                <w:lang w:val="en-US"/>
              </w:rPr>
            </w:pPr>
          </w:p>
          <w:p w14:paraId="083AAFA8" w14:textId="77777777" w:rsidR="00F96E2B" w:rsidRPr="00235D5B" w:rsidRDefault="00F96E2B" w:rsidP="0098056A">
            <w:pPr>
              <w:widowControl w:val="0"/>
              <w:autoSpaceDE w:val="0"/>
              <w:autoSpaceDN w:val="0"/>
              <w:spacing w:before="1" w:after="0" w:line="240" w:lineRule="auto"/>
              <w:ind w:left="103" w:right="470"/>
              <w:rPr>
                <w:rFonts w:ascii="Arial" w:eastAsia="Arial" w:hAnsi="Arial" w:cs="Arial"/>
                <w:b/>
                <w:sz w:val="16"/>
                <w:lang w:val="en-US"/>
              </w:rPr>
            </w:pPr>
            <w:r>
              <w:rPr>
                <w:rFonts w:ascii="Arial" w:eastAsia="Arial" w:hAnsi="Arial" w:cs="Arial"/>
                <w:b/>
                <w:sz w:val="16"/>
                <w:lang w:val="en-US"/>
              </w:rPr>
              <w:t>NB should be prescribed generically</w:t>
            </w:r>
          </w:p>
        </w:tc>
        <w:tc>
          <w:tcPr>
            <w:tcW w:w="3854" w:type="dxa"/>
          </w:tcPr>
          <w:p w14:paraId="4E71729B" w14:textId="77777777" w:rsidR="00F96E2B" w:rsidRDefault="00F96E2B" w:rsidP="0098056A">
            <w:pPr>
              <w:widowControl w:val="0"/>
              <w:autoSpaceDE w:val="0"/>
              <w:autoSpaceDN w:val="0"/>
              <w:spacing w:before="66" w:after="0" w:line="240" w:lineRule="auto"/>
              <w:ind w:left="103" w:right="105"/>
              <w:rPr>
                <w:rFonts w:ascii="Arial" w:eastAsia="Arial" w:hAnsi="Arial" w:cs="Arial"/>
                <w:sz w:val="16"/>
                <w:lang w:val="en-US"/>
              </w:rPr>
            </w:pPr>
            <w:r>
              <w:rPr>
                <w:rFonts w:ascii="Arial" w:eastAsia="Arial" w:hAnsi="Arial" w:cs="Arial"/>
                <w:sz w:val="16"/>
                <w:lang w:val="en-US"/>
              </w:rPr>
              <w:t xml:space="preserve">Age </w:t>
            </w:r>
            <w:r w:rsidR="005A0305">
              <w:rPr>
                <w:rFonts w:ascii="Arial" w:eastAsia="Arial" w:hAnsi="Arial" w:cs="Arial"/>
                <w:sz w:val="16"/>
                <w:lang w:val="en-US"/>
              </w:rPr>
              <w:t xml:space="preserve">4- </w:t>
            </w:r>
            <w:r>
              <w:rPr>
                <w:rFonts w:ascii="Arial" w:eastAsia="Arial" w:hAnsi="Arial" w:cs="Arial"/>
                <w:sz w:val="16"/>
                <w:lang w:val="en-US"/>
              </w:rPr>
              <w:t xml:space="preserve">5 years: </w:t>
            </w:r>
            <w:r>
              <w:t xml:space="preserve"> </w:t>
            </w:r>
            <w:r w:rsidRPr="00A95BC8">
              <w:rPr>
                <w:rFonts w:ascii="Arial" w:eastAsia="Arial" w:hAnsi="Arial" w:cs="Arial"/>
                <w:sz w:val="16"/>
                <w:lang w:val="en-US"/>
              </w:rPr>
              <w:t>2.5 mg twice daily increased if necessary</w:t>
            </w:r>
            <w:r w:rsidR="005F5D57">
              <w:rPr>
                <w:rFonts w:ascii="Arial" w:eastAsia="Arial" w:hAnsi="Arial" w:cs="Arial"/>
                <w:sz w:val="16"/>
                <w:lang w:val="en-US"/>
              </w:rPr>
              <w:t>,</w:t>
            </w:r>
            <w:r w:rsidRPr="00A95BC8">
              <w:rPr>
                <w:rFonts w:ascii="Arial" w:eastAsia="Arial" w:hAnsi="Arial" w:cs="Arial"/>
                <w:sz w:val="16"/>
                <w:lang w:val="en-US"/>
              </w:rPr>
              <w:t xml:space="preserve"> at weekly intervals by 2.5 mg daily to max. 1.4 mg/kg daily in 2–3 divided doses</w:t>
            </w:r>
          </w:p>
          <w:p w14:paraId="71469573" w14:textId="77777777" w:rsidR="00F96E2B" w:rsidRPr="009C3321" w:rsidRDefault="00F96E2B" w:rsidP="0098056A">
            <w:pPr>
              <w:widowControl w:val="0"/>
              <w:autoSpaceDE w:val="0"/>
              <w:autoSpaceDN w:val="0"/>
              <w:spacing w:before="66" w:after="0" w:line="240" w:lineRule="auto"/>
              <w:ind w:left="103" w:right="105"/>
              <w:rPr>
                <w:rFonts w:ascii="Arial" w:eastAsia="Arial" w:hAnsi="Arial" w:cs="Arial"/>
                <w:sz w:val="16"/>
                <w:lang w:val="en-US"/>
              </w:rPr>
            </w:pPr>
            <w:r>
              <w:rPr>
                <w:rFonts w:ascii="Arial" w:eastAsia="Arial" w:hAnsi="Arial" w:cs="Arial"/>
                <w:sz w:val="16"/>
                <w:lang w:val="en-US"/>
              </w:rPr>
              <w:t xml:space="preserve">Age 6-17 years: </w:t>
            </w:r>
            <w:r w:rsidRPr="009C3321">
              <w:rPr>
                <w:rFonts w:ascii="Arial" w:eastAsia="Arial" w:hAnsi="Arial" w:cs="Arial"/>
                <w:sz w:val="16"/>
                <w:lang w:val="en-US"/>
              </w:rPr>
              <w:t>Initially 5 mg 1–2 times a day, increased in steps of 5–10 mg daily if required, at weekly intervals, increased if necessary up to 2.1 mg/kg daily in 2–3 divided doses, max. licensed dose is 60 mg daily in 2–3 doses, (maximum of 90 mg daily under the direction of a specialist) discontinue if no response after 6 weeks</w:t>
            </w:r>
          </w:p>
        </w:tc>
        <w:tc>
          <w:tcPr>
            <w:tcW w:w="5539" w:type="dxa"/>
          </w:tcPr>
          <w:p w14:paraId="3BE04142" w14:textId="77777777" w:rsidR="005A0305" w:rsidRDefault="005A0305" w:rsidP="00F96E2B">
            <w:pPr>
              <w:pStyle w:val="ListParagraph"/>
              <w:widowControl w:val="0"/>
              <w:numPr>
                <w:ilvl w:val="0"/>
                <w:numId w:val="28"/>
              </w:numPr>
              <w:autoSpaceDE w:val="0"/>
              <w:autoSpaceDN w:val="0"/>
              <w:spacing w:before="111" w:after="0" w:line="240" w:lineRule="auto"/>
              <w:ind w:right="231"/>
              <w:rPr>
                <w:rFonts w:ascii="Arial" w:eastAsia="Arial" w:hAnsi="Arial" w:cs="Arial"/>
                <w:sz w:val="16"/>
                <w:lang w:val="en-US"/>
              </w:rPr>
            </w:pPr>
            <w:r>
              <w:rPr>
                <w:rFonts w:ascii="Arial" w:eastAsia="Arial" w:hAnsi="Arial" w:cs="Arial"/>
                <w:sz w:val="16"/>
                <w:lang w:val="en-US"/>
              </w:rPr>
              <w:t>Children under 5 years of age are excluded from this Shared Care Guideline and prescribing for this age group remains specialist-only</w:t>
            </w:r>
          </w:p>
          <w:p w14:paraId="25344AC8" w14:textId="77777777" w:rsidR="00F96E2B" w:rsidRPr="00F96E2B" w:rsidRDefault="00F96E2B" w:rsidP="00F96E2B">
            <w:pPr>
              <w:pStyle w:val="ListParagraph"/>
              <w:widowControl w:val="0"/>
              <w:numPr>
                <w:ilvl w:val="0"/>
                <w:numId w:val="28"/>
              </w:numPr>
              <w:autoSpaceDE w:val="0"/>
              <w:autoSpaceDN w:val="0"/>
              <w:spacing w:before="111" w:after="0" w:line="240" w:lineRule="auto"/>
              <w:ind w:right="231"/>
              <w:rPr>
                <w:rFonts w:ascii="Arial" w:eastAsia="Arial" w:hAnsi="Arial" w:cs="Arial"/>
                <w:sz w:val="16"/>
                <w:lang w:val="en-US"/>
              </w:rPr>
            </w:pPr>
            <w:r w:rsidRPr="00F96E2B">
              <w:rPr>
                <w:rFonts w:ascii="Arial" w:eastAsia="Arial" w:hAnsi="Arial" w:cs="Arial"/>
                <w:sz w:val="16"/>
                <w:lang w:val="en-US"/>
              </w:rPr>
              <w:t>In some children rebound hyperactivity may occur if the effect of the drug wears off in the evening. An additional dose later in the day may eliminate this difficulty but may disturb sleep.</w:t>
            </w:r>
          </w:p>
          <w:p w14:paraId="6225B146" w14:textId="77777777" w:rsidR="00F96E2B" w:rsidRPr="00F96E2B" w:rsidRDefault="00F96E2B" w:rsidP="00F96E2B">
            <w:pPr>
              <w:pStyle w:val="NoSpacing"/>
              <w:numPr>
                <w:ilvl w:val="0"/>
                <w:numId w:val="28"/>
              </w:numPr>
              <w:rPr>
                <w:rFonts w:ascii="Arial" w:hAnsi="Arial" w:cs="Arial"/>
                <w:sz w:val="16"/>
                <w:szCs w:val="16"/>
              </w:rPr>
            </w:pPr>
            <w:r w:rsidRPr="00F96E2B">
              <w:rPr>
                <w:rFonts w:ascii="Arial" w:hAnsi="Arial" w:cs="Arial"/>
                <w:sz w:val="16"/>
                <w:szCs w:val="16"/>
              </w:rPr>
              <w:t>MR formulations may be preferred over IR formulations for the following reasons: convenience, improving adherence, reducing stigma (no need to take medication at school or in the workplace),reducing problems of storing and</w:t>
            </w:r>
            <w:r>
              <w:rPr>
                <w:rFonts w:ascii="Arial" w:hAnsi="Arial" w:cs="Arial"/>
                <w:sz w:val="16"/>
                <w:szCs w:val="16"/>
              </w:rPr>
              <w:t xml:space="preserve"> </w:t>
            </w:r>
            <w:r w:rsidRPr="00F96E2B">
              <w:rPr>
                <w:rFonts w:ascii="Arial" w:hAnsi="Arial" w:cs="Arial"/>
                <w:sz w:val="16"/>
                <w:szCs w:val="16"/>
                <w:lang w:val="en-US"/>
              </w:rPr>
              <w:t>administering CDs at school,</w:t>
            </w:r>
            <w:r>
              <w:rPr>
                <w:rFonts w:ascii="Arial" w:hAnsi="Arial" w:cs="Arial"/>
                <w:sz w:val="16"/>
                <w:szCs w:val="16"/>
                <w:lang w:val="en-US"/>
              </w:rPr>
              <w:t xml:space="preserve"> </w:t>
            </w:r>
            <w:r w:rsidRPr="00F96E2B">
              <w:rPr>
                <w:rFonts w:ascii="Arial" w:hAnsi="Arial" w:cs="Arial"/>
                <w:sz w:val="16"/>
                <w:szCs w:val="16"/>
                <w:lang w:val="en-US"/>
              </w:rPr>
              <w:t>the risk of stimulant misuse and</w:t>
            </w:r>
            <w:r>
              <w:rPr>
                <w:rFonts w:ascii="Arial" w:hAnsi="Arial" w:cs="Arial"/>
                <w:sz w:val="16"/>
                <w:szCs w:val="16"/>
              </w:rPr>
              <w:t xml:space="preserve"> </w:t>
            </w:r>
            <w:r w:rsidRPr="00F96E2B">
              <w:rPr>
                <w:rFonts w:ascii="Arial" w:hAnsi="Arial" w:cs="Arial"/>
                <w:sz w:val="16"/>
                <w:szCs w:val="16"/>
                <w:lang w:val="en-US"/>
              </w:rPr>
              <w:t>diversion with immediate release</w:t>
            </w:r>
            <w:r>
              <w:rPr>
                <w:rFonts w:ascii="Arial" w:hAnsi="Arial" w:cs="Arial"/>
                <w:sz w:val="16"/>
                <w:szCs w:val="16"/>
              </w:rPr>
              <w:t xml:space="preserve"> </w:t>
            </w:r>
            <w:r w:rsidRPr="00F96E2B">
              <w:rPr>
                <w:rFonts w:ascii="Arial" w:hAnsi="Arial" w:cs="Arial"/>
                <w:sz w:val="16"/>
                <w:szCs w:val="16"/>
                <w:lang w:val="en-US"/>
              </w:rPr>
              <w:t>preparations, pharmacokinetic profiles</w:t>
            </w:r>
          </w:p>
        </w:tc>
      </w:tr>
      <w:tr w:rsidR="00F96E2B" w:rsidRPr="009C3321" w14:paraId="31D45CBB" w14:textId="77777777" w:rsidTr="00F96E2B">
        <w:trPr>
          <w:trHeight w:hRule="exact" w:val="1842"/>
        </w:trPr>
        <w:tc>
          <w:tcPr>
            <w:tcW w:w="1848" w:type="dxa"/>
            <w:vMerge/>
          </w:tcPr>
          <w:p w14:paraId="5B9E3E4A" w14:textId="77777777" w:rsidR="00F96E2B" w:rsidRPr="009C3321" w:rsidRDefault="00F96E2B" w:rsidP="0098056A">
            <w:pPr>
              <w:widowControl w:val="0"/>
              <w:autoSpaceDE w:val="0"/>
              <w:autoSpaceDN w:val="0"/>
              <w:spacing w:after="0" w:line="240" w:lineRule="auto"/>
              <w:rPr>
                <w:rFonts w:ascii="Arial" w:eastAsia="Arial" w:hAnsi="Arial" w:cs="Arial"/>
                <w:lang w:val="en-US"/>
              </w:rPr>
            </w:pPr>
          </w:p>
        </w:tc>
        <w:tc>
          <w:tcPr>
            <w:tcW w:w="1418" w:type="dxa"/>
            <w:vMerge/>
          </w:tcPr>
          <w:p w14:paraId="60C8815C" w14:textId="77777777" w:rsidR="00F96E2B" w:rsidRPr="009C3321" w:rsidRDefault="00F96E2B" w:rsidP="0098056A">
            <w:pPr>
              <w:widowControl w:val="0"/>
              <w:autoSpaceDE w:val="0"/>
              <w:autoSpaceDN w:val="0"/>
              <w:spacing w:after="0" w:line="240" w:lineRule="auto"/>
              <w:rPr>
                <w:rFonts w:ascii="Arial" w:eastAsia="Arial" w:hAnsi="Arial" w:cs="Arial"/>
                <w:lang w:val="en-US"/>
              </w:rPr>
            </w:pPr>
          </w:p>
        </w:tc>
        <w:tc>
          <w:tcPr>
            <w:tcW w:w="2797" w:type="dxa"/>
          </w:tcPr>
          <w:p w14:paraId="07179685" w14:textId="77777777" w:rsidR="00F96E2B" w:rsidRDefault="00F96E2B" w:rsidP="0098056A">
            <w:pPr>
              <w:widowControl w:val="0"/>
              <w:autoSpaceDE w:val="0"/>
              <w:autoSpaceDN w:val="0"/>
              <w:spacing w:after="0" w:line="240" w:lineRule="auto"/>
              <w:ind w:left="103" w:right="122"/>
              <w:rPr>
                <w:rFonts w:ascii="Arial" w:eastAsia="Arial" w:hAnsi="Arial" w:cs="Arial"/>
                <w:sz w:val="16"/>
                <w:lang w:val="en-US"/>
              </w:rPr>
            </w:pPr>
            <w:r w:rsidRPr="009C3321">
              <w:rPr>
                <w:rFonts w:ascii="Arial" w:eastAsia="Arial" w:hAnsi="Arial" w:cs="Arial"/>
                <w:b/>
                <w:sz w:val="16"/>
                <w:u w:val="single"/>
                <w:lang w:val="en-US"/>
              </w:rPr>
              <w:t>Sustained</w:t>
            </w:r>
            <w:r>
              <w:rPr>
                <w:rFonts w:ascii="Arial" w:eastAsia="Arial" w:hAnsi="Arial" w:cs="Arial"/>
                <w:b/>
                <w:sz w:val="16"/>
                <w:u w:val="single"/>
                <w:lang w:val="en-US"/>
              </w:rPr>
              <w:t>/modified</w:t>
            </w:r>
            <w:r w:rsidRPr="009C3321">
              <w:rPr>
                <w:rFonts w:ascii="Arial" w:eastAsia="Arial" w:hAnsi="Arial" w:cs="Arial"/>
                <w:b/>
                <w:sz w:val="16"/>
                <w:u w:val="single"/>
                <w:lang w:val="en-US"/>
              </w:rPr>
              <w:t xml:space="preserve"> release tablets </w:t>
            </w:r>
            <w:r w:rsidRPr="009C3321">
              <w:rPr>
                <w:rFonts w:ascii="Arial" w:eastAsia="Arial" w:hAnsi="Arial" w:cs="Arial"/>
                <w:sz w:val="16"/>
                <w:lang w:val="en-US"/>
              </w:rPr>
              <w:t xml:space="preserve">Available in the following strengths </w:t>
            </w:r>
            <w:r w:rsidRPr="009C3321">
              <w:rPr>
                <w:rFonts w:ascii="Arial" w:eastAsia="Arial" w:hAnsi="Arial" w:cs="Arial"/>
                <w:b/>
                <w:sz w:val="16"/>
                <w:lang w:val="en-US"/>
              </w:rPr>
              <w:t xml:space="preserve">18mg, 27mg, 36mg, 54mg </w:t>
            </w:r>
            <w:r w:rsidRPr="009C3321">
              <w:rPr>
                <w:rFonts w:ascii="Arial" w:eastAsia="Arial" w:hAnsi="Arial" w:cs="Arial"/>
                <w:sz w:val="16"/>
                <w:lang w:val="en-US"/>
              </w:rPr>
              <w:t>Concerta® XL, Matoride, Xenidate, Delmosart,</w:t>
            </w:r>
            <w:r w:rsidRPr="009C3321">
              <w:rPr>
                <w:rFonts w:ascii="Arial" w:eastAsia="Arial" w:hAnsi="Arial" w:cs="Arial"/>
                <w:spacing w:val="-12"/>
                <w:sz w:val="16"/>
                <w:lang w:val="en-US"/>
              </w:rPr>
              <w:t xml:space="preserve"> </w:t>
            </w:r>
            <w:r w:rsidRPr="009C3321">
              <w:rPr>
                <w:rFonts w:ascii="Arial" w:eastAsia="Arial" w:hAnsi="Arial" w:cs="Arial"/>
                <w:sz w:val="16"/>
                <w:lang w:val="en-US"/>
              </w:rPr>
              <w:t>Xaggitin</w:t>
            </w:r>
          </w:p>
          <w:p w14:paraId="2EF6159A" w14:textId="77777777" w:rsidR="00F96E2B" w:rsidRPr="009C3321" w:rsidRDefault="00F96E2B" w:rsidP="0098056A">
            <w:pPr>
              <w:widowControl w:val="0"/>
              <w:autoSpaceDE w:val="0"/>
              <w:autoSpaceDN w:val="0"/>
              <w:spacing w:after="0" w:line="240" w:lineRule="auto"/>
              <w:ind w:left="103" w:right="122"/>
              <w:rPr>
                <w:rFonts w:ascii="Arial" w:eastAsia="Arial" w:hAnsi="Arial" w:cs="Arial"/>
                <w:sz w:val="16"/>
                <w:lang w:val="en-US"/>
              </w:rPr>
            </w:pPr>
          </w:p>
          <w:p w14:paraId="31A79202" w14:textId="77777777" w:rsidR="00F96E2B" w:rsidRPr="009C3321" w:rsidRDefault="00F96E2B" w:rsidP="0098056A">
            <w:pPr>
              <w:widowControl w:val="0"/>
              <w:autoSpaceDE w:val="0"/>
              <w:autoSpaceDN w:val="0"/>
              <w:spacing w:before="4" w:after="0" w:line="240" w:lineRule="auto"/>
              <w:ind w:left="103" w:right="141"/>
              <w:rPr>
                <w:rFonts w:ascii="Arial" w:eastAsia="Arial" w:hAnsi="Arial" w:cs="Arial"/>
                <w:b/>
                <w:i/>
                <w:sz w:val="16"/>
                <w:lang w:val="en-US"/>
              </w:rPr>
            </w:pPr>
            <w:r w:rsidRPr="009C3321">
              <w:rPr>
                <w:rFonts w:ascii="Arial" w:eastAsia="Arial" w:hAnsi="Arial" w:cs="Arial"/>
                <w:b/>
                <w:i/>
                <w:sz w:val="16"/>
                <w:lang w:val="en-US"/>
              </w:rPr>
              <w:t>The prescriber must specify the brand</w:t>
            </w:r>
          </w:p>
        </w:tc>
        <w:tc>
          <w:tcPr>
            <w:tcW w:w="3854" w:type="dxa"/>
          </w:tcPr>
          <w:p w14:paraId="04992122" w14:textId="77777777" w:rsidR="00F96E2B" w:rsidRPr="009C3321" w:rsidRDefault="00F96E2B" w:rsidP="0098056A">
            <w:pPr>
              <w:widowControl w:val="0"/>
              <w:autoSpaceDE w:val="0"/>
              <w:autoSpaceDN w:val="0"/>
              <w:spacing w:before="87" w:after="0" w:line="240" w:lineRule="auto"/>
              <w:ind w:left="103" w:right="101"/>
              <w:rPr>
                <w:rFonts w:ascii="Arial" w:eastAsia="Arial" w:hAnsi="Arial" w:cs="Arial"/>
                <w:sz w:val="16"/>
                <w:lang w:val="en-US"/>
              </w:rPr>
            </w:pPr>
            <w:r w:rsidRPr="009C3321">
              <w:rPr>
                <w:rFonts w:ascii="Arial" w:eastAsia="Arial" w:hAnsi="Arial" w:cs="Arial"/>
                <w:sz w:val="16"/>
                <w:lang w:val="en-US"/>
              </w:rPr>
              <w:t>Initially 18 mg once daily in the morning, increased in steps of 18 mg daily at weekly intervals, increased if necessary up to 2.1 mg/kg daily, max. licensed dose is 54 mg daily, (maximum of 108 mg daily under the direction of a specialist) discontinue if no response after 6 weeks.</w:t>
            </w:r>
            <w:r w:rsidRPr="009C3321">
              <w:rPr>
                <w:rFonts w:ascii="Times New Roman" w:eastAsia="Times New Roman" w:hAnsi="Times New Roman" w:cs="Times New Roman"/>
                <w:sz w:val="24"/>
                <w:szCs w:val="24"/>
                <w:lang w:eastAsia="en-GB"/>
              </w:rPr>
              <w:t xml:space="preserve"> </w:t>
            </w:r>
            <w:r w:rsidRPr="009C3321">
              <w:rPr>
                <w:rFonts w:ascii="Arial" w:eastAsia="Arial" w:hAnsi="Arial" w:cs="Arial"/>
                <w:sz w:val="16"/>
                <w:lang w:val="en-US"/>
              </w:rPr>
              <w:t>Concerta</w:t>
            </w:r>
            <w:r w:rsidR="00FC716C">
              <w:rPr>
                <w:rFonts w:ascii="Arial" w:eastAsia="Arial" w:hAnsi="Arial" w:cs="Arial"/>
                <w:sz w:val="16"/>
                <w:lang w:val="en-US"/>
              </w:rPr>
              <w:t xml:space="preserve"> </w:t>
            </w:r>
            <w:r w:rsidRPr="009C3321">
              <w:rPr>
                <w:rFonts w:ascii="Arial" w:eastAsia="Arial" w:hAnsi="Arial" w:cs="Arial"/>
                <w:sz w:val="16"/>
                <w:lang w:val="en-US"/>
              </w:rPr>
              <w:t>XL® tablets consist of an immediate release component (22%) of the dose and a modified release component (78% of the dose).</w:t>
            </w:r>
          </w:p>
          <w:p w14:paraId="0198D6FE" w14:textId="77777777" w:rsidR="00F96E2B" w:rsidRPr="009C3321" w:rsidRDefault="00F96E2B" w:rsidP="0098056A">
            <w:pPr>
              <w:widowControl w:val="0"/>
              <w:autoSpaceDE w:val="0"/>
              <w:autoSpaceDN w:val="0"/>
              <w:spacing w:before="87" w:after="0" w:line="240" w:lineRule="auto"/>
              <w:ind w:left="103" w:right="101"/>
              <w:rPr>
                <w:rFonts w:ascii="Arial" w:eastAsia="Arial" w:hAnsi="Arial" w:cs="Arial"/>
                <w:sz w:val="16"/>
                <w:lang w:val="en-US"/>
              </w:rPr>
            </w:pPr>
          </w:p>
          <w:p w14:paraId="5F7C863E" w14:textId="77777777" w:rsidR="00F96E2B" w:rsidRPr="009C3321" w:rsidRDefault="00F96E2B" w:rsidP="0098056A">
            <w:pPr>
              <w:widowControl w:val="0"/>
              <w:autoSpaceDE w:val="0"/>
              <w:autoSpaceDN w:val="0"/>
              <w:spacing w:before="87" w:after="0" w:line="240" w:lineRule="auto"/>
              <w:ind w:left="103" w:right="101"/>
              <w:rPr>
                <w:rFonts w:ascii="Arial" w:eastAsia="Arial" w:hAnsi="Arial" w:cs="Arial"/>
                <w:sz w:val="16"/>
                <w:lang w:val="en-US"/>
              </w:rPr>
            </w:pPr>
          </w:p>
        </w:tc>
        <w:tc>
          <w:tcPr>
            <w:tcW w:w="5539" w:type="dxa"/>
          </w:tcPr>
          <w:p w14:paraId="4736ECAA" w14:textId="77777777" w:rsidR="00F96E2B" w:rsidRPr="00F96E2B" w:rsidRDefault="00F96E2B" w:rsidP="00F96E2B">
            <w:pPr>
              <w:pStyle w:val="ListParagraph"/>
              <w:widowControl w:val="0"/>
              <w:numPr>
                <w:ilvl w:val="0"/>
                <w:numId w:val="29"/>
              </w:numPr>
              <w:autoSpaceDE w:val="0"/>
              <w:autoSpaceDN w:val="0"/>
              <w:spacing w:before="111" w:after="0" w:line="240" w:lineRule="auto"/>
              <w:ind w:right="132"/>
              <w:rPr>
                <w:rFonts w:ascii="Arial" w:eastAsia="Arial" w:hAnsi="Arial" w:cs="Arial"/>
                <w:sz w:val="16"/>
                <w:lang w:val="en-US"/>
              </w:rPr>
            </w:pPr>
            <w:r w:rsidRPr="00F96E2B">
              <w:rPr>
                <w:rFonts w:ascii="Arial" w:eastAsia="Arial" w:hAnsi="Arial" w:cs="Arial"/>
                <w:sz w:val="16"/>
                <w:lang w:val="en-US"/>
              </w:rPr>
              <w:t>Total daily dose of 15mg of immediate-release tablet is considered equivalent to 18mg once daily of sustained release tablets. 60mg of Ritalin is the maximum licensed dose. The equivalent dose of Concerta</w:t>
            </w:r>
            <w:r w:rsidRPr="00F96E2B">
              <w:rPr>
                <w:rFonts w:ascii="Arial" w:eastAsia="Arial" w:hAnsi="Arial" w:cs="Arial"/>
                <w:b/>
                <w:sz w:val="16"/>
                <w:lang w:val="en-US"/>
              </w:rPr>
              <w:t xml:space="preserve">® </w:t>
            </w:r>
            <w:r w:rsidRPr="00F96E2B">
              <w:rPr>
                <w:rFonts w:ascii="Arial" w:eastAsia="Arial" w:hAnsi="Arial" w:cs="Arial"/>
                <w:sz w:val="16"/>
                <w:lang w:val="en-US"/>
              </w:rPr>
              <w:t>XL is 72mg, which is above the maximum licensed dose.</w:t>
            </w:r>
          </w:p>
          <w:p w14:paraId="21220988" w14:textId="77777777" w:rsidR="00F96E2B" w:rsidRPr="00235D5B" w:rsidRDefault="00F96E2B" w:rsidP="0098056A">
            <w:pPr>
              <w:pStyle w:val="NoSpacing"/>
              <w:numPr>
                <w:ilvl w:val="0"/>
                <w:numId w:val="17"/>
              </w:numPr>
              <w:rPr>
                <w:rFonts w:ascii="Arial" w:hAnsi="Arial" w:cs="Arial"/>
                <w:sz w:val="16"/>
                <w:szCs w:val="16"/>
                <w:lang w:val="en-US"/>
              </w:rPr>
            </w:pPr>
            <w:r w:rsidRPr="00235D5B">
              <w:rPr>
                <w:rFonts w:ascii="Arial" w:hAnsi="Arial" w:cs="Arial"/>
                <w:sz w:val="16"/>
                <w:szCs w:val="16"/>
                <w:lang w:val="en-US"/>
              </w:rPr>
              <w:t>The diff</w:t>
            </w:r>
            <w:r>
              <w:rPr>
                <w:rFonts w:ascii="Arial" w:hAnsi="Arial" w:cs="Arial"/>
                <w:sz w:val="16"/>
                <w:szCs w:val="16"/>
                <w:lang w:val="en-US"/>
              </w:rPr>
              <w:t xml:space="preserve">erent types of products are not interchangeable and the BNF </w:t>
            </w:r>
            <w:r w:rsidRPr="00235D5B">
              <w:rPr>
                <w:rFonts w:ascii="Arial" w:hAnsi="Arial" w:cs="Arial"/>
                <w:sz w:val="16"/>
                <w:szCs w:val="16"/>
                <w:lang w:val="en-US"/>
              </w:rPr>
              <w:t>recom</w:t>
            </w:r>
            <w:r>
              <w:rPr>
                <w:rFonts w:ascii="Arial" w:hAnsi="Arial" w:cs="Arial"/>
                <w:sz w:val="16"/>
                <w:szCs w:val="16"/>
                <w:lang w:val="en-US"/>
              </w:rPr>
              <w:t xml:space="preserve">mends prescribing by brand name </w:t>
            </w:r>
            <w:r w:rsidRPr="00235D5B">
              <w:rPr>
                <w:rFonts w:ascii="Arial" w:hAnsi="Arial" w:cs="Arial"/>
                <w:sz w:val="16"/>
                <w:szCs w:val="16"/>
                <w:lang w:val="en-US"/>
              </w:rPr>
              <w:t>to avoid the risk of de-stabilisa</w:t>
            </w:r>
            <w:r>
              <w:rPr>
                <w:rFonts w:ascii="Arial" w:hAnsi="Arial" w:cs="Arial"/>
                <w:sz w:val="16"/>
                <w:szCs w:val="16"/>
                <w:lang w:val="en-US"/>
              </w:rPr>
              <w:t xml:space="preserve">tion from </w:t>
            </w:r>
            <w:r w:rsidRPr="00235D5B">
              <w:rPr>
                <w:rFonts w:ascii="Arial" w:hAnsi="Arial" w:cs="Arial"/>
                <w:sz w:val="16"/>
                <w:szCs w:val="16"/>
                <w:lang w:val="en-US"/>
              </w:rPr>
              <w:t>different r</w:t>
            </w:r>
            <w:r>
              <w:rPr>
                <w:rFonts w:ascii="Arial" w:hAnsi="Arial" w:cs="Arial"/>
                <w:sz w:val="16"/>
                <w:szCs w:val="16"/>
                <w:lang w:val="en-US"/>
              </w:rPr>
              <w:t xml:space="preserve">elease characteristics of the MR </w:t>
            </w:r>
            <w:r w:rsidRPr="00235D5B">
              <w:rPr>
                <w:rFonts w:ascii="Arial" w:hAnsi="Arial" w:cs="Arial"/>
                <w:sz w:val="16"/>
                <w:szCs w:val="16"/>
                <w:lang w:val="en-US"/>
              </w:rPr>
              <w:t>products dispensed generically</w:t>
            </w:r>
          </w:p>
        </w:tc>
      </w:tr>
      <w:tr w:rsidR="00F96E2B" w:rsidRPr="009C3321" w14:paraId="1C637E17" w14:textId="77777777" w:rsidTr="00F96E2B">
        <w:trPr>
          <w:trHeight w:hRule="exact" w:val="2635"/>
        </w:trPr>
        <w:tc>
          <w:tcPr>
            <w:tcW w:w="1848" w:type="dxa"/>
            <w:vMerge/>
          </w:tcPr>
          <w:p w14:paraId="3AF63FDC" w14:textId="77777777" w:rsidR="00F96E2B" w:rsidRPr="009C3321" w:rsidRDefault="00F96E2B" w:rsidP="0098056A">
            <w:pPr>
              <w:widowControl w:val="0"/>
              <w:autoSpaceDE w:val="0"/>
              <w:autoSpaceDN w:val="0"/>
              <w:spacing w:after="0" w:line="240" w:lineRule="auto"/>
              <w:rPr>
                <w:rFonts w:ascii="Arial" w:eastAsia="Arial" w:hAnsi="Arial" w:cs="Arial"/>
                <w:lang w:val="en-US"/>
              </w:rPr>
            </w:pPr>
          </w:p>
        </w:tc>
        <w:tc>
          <w:tcPr>
            <w:tcW w:w="1418" w:type="dxa"/>
            <w:vMerge/>
          </w:tcPr>
          <w:p w14:paraId="13FCB12B" w14:textId="77777777" w:rsidR="00F96E2B" w:rsidRPr="009C3321" w:rsidRDefault="00F96E2B" w:rsidP="0098056A">
            <w:pPr>
              <w:widowControl w:val="0"/>
              <w:autoSpaceDE w:val="0"/>
              <w:autoSpaceDN w:val="0"/>
              <w:spacing w:after="0" w:line="240" w:lineRule="auto"/>
              <w:rPr>
                <w:rFonts w:ascii="Arial" w:eastAsia="Arial" w:hAnsi="Arial" w:cs="Arial"/>
                <w:lang w:val="en-US"/>
              </w:rPr>
            </w:pPr>
          </w:p>
        </w:tc>
        <w:tc>
          <w:tcPr>
            <w:tcW w:w="2797" w:type="dxa"/>
          </w:tcPr>
          <w:p w14:paraId="602574B8" w14:textId="77777777" w:rsidR="00F96E2B" w:rsidRPr="009C3321" w:rsidRDefault="00F96E2B" w:rsidP="0098056A">
            <w:pPr>
              <w:widowControl w:val="0"/>
              <w:autoSpaceDE w:val="0"/>
              <w:autoSpaceDN w:val="0"/>
              <w:spacing w:after="0" w:line="240" w:lineRule="auto"/>
              <w:ind w:left="103" w:right="105"/>
              <w:rPr>
                <w:rFonts w:ascii="Arial" w:eastAsia="Arial" w:hAnsi="Arial" w:cs="Arial"/>
                <w:b/>
                <w:sz w:val="16"/>
                <w:lang w:val="en-US"/>
              </w:rPr>
            </w:pPr>
            <w:r w:rsidRPr="009C3321">
              <w:rPr>
                <w:rFonts w:ascii="Arial" w:eastAsia="Arial" w:hAnsi="Arial" w:cs="Arial"/>
                <w:b/>
                <w:sz w:val="16"/>
                <w:u w:val="single"/>
                <w:lang w:val="en-US"/>
              </w:rPr>
              <w:t>Sustained</w:t>
            </w:r>
            <w:r>
              <w:rPr>
                <w:rFonts w:ascii="Arial" w:eastAsia="Arial" w:hAnsi="Arial" w:cs="Arial"/>
                <w:b/>
                <w:sz w:val="16"/>
                <w:u w:val="single"/>
                <w:lang w:val="en-US"/>
              </w:rPr>
              <w:t>/modified</w:t>
            </w:r>
            <w:r w:rsidRPr="009C3321">
              <w:rPr>
                <w:rFonts w:ascii="Arial" w:eastAsia="Arial" w:hAnsi="Arial" w:cs="Arial"/>
                <w:b/>
                <w:sz w:val="16"/>
                <w:u w:val="single"/>
                <w:lang w:val="en-US"/>
              </w:rPr>
              <w:t xml:space="preserve"> release capsules </w:t>
            </w:r>
            <w:r w:rsidRPr="009C3321">
              <w:rPr>
                <w:rFonts w:ascii="Arial" w:eastAsia="Arial" w:hAnsi="Arial" w:cs="Arial"/>
                <w:sz w:val="16"/>
                <w:lang w:val="en-US"/>
              </w:rPr>
              <w:t xml:space="preserve">Available in the following strengths </w:t>
            </w:r>
            <w:r w:rsidRPr="009C3321">
              <w:rPr>
                <w:rFonts w:ascii="Arial" w:eastAsia="Arial" w:hAnsi="Arial" w:cs="Arial"/>
                <w:b/>
                <w:sz w:val="16"/>
                <w:lang w:val="en-US"/>
              </w:rPr>
              <w:t>5mg, 10mg, 20mg, 30mg, 40mg, 50mg,60mg</w:t>
            </w:r>
          </w:p>
          <w:p w14:paraId="17FB963B" w14:textId="77777777" w:rsidR="00F96E2B" w:rsidRDefault="00F96E2B" w:rsidP="0098056A">
            <w:pPr>
              <w:widowControl w:val="0"/>
              <w:autoSpaceDE w:val="0"/>
              <w:autoSpaceDN w:val="0"/>
              <w:spacing w:before="7" w:after="0" w:line="240" w:lineRule="auto"/>
              <w:ind w:left="103" w:right="155" w:hanging="1"/>
              <w:rPr>
                <w:rFonts w:ascii="Arial" w:eastAsia="Arial" w:hAnsi="Arial" w:cs="Arial"/>
                <w:spacing w:val="-5"/>
                <w:sz w:val="16"/>
                <w:lang w:val="en-US"/>
              </w:rPr>
            </w:pPr>
            <w:r w:rsidRPr="009C3321">
              <w:rPr>
                <w:rFonts w:ascii="Arial" w:eastAsia="Arial" w:hAnsi="Arial" w:cs="Arial"/>
                <w:sz w:val="16"/>
                <w:lang w:val="en-US"/>
              </w:rPr>
              <w:t xml:space="preserve">Equasym® </w:t>
            </w:r>
            <w:r w:rsidRPr="009C3321">
              <w:rPr>
                <w:rFonts w:ascii="Arial" w:eastAsia="Arial" w:hAnsi="Arial" w:cs="Arial"/>
                <w:spacing w:val="-3"/>
                <w:sz w:val="16"/>
                <w:lang w:val="en-US"/>
              </w:rPr>
              <w:t xml:space="preserve">XL </w:t>
            </w:r>
            <w:r w:rsidRPr="009C3321">
              <w:rPr>
                <w:rFonts w:ascii="Arial" w:eastAsia="Arial" w:hAnsi="Arial" w:cs="Arial"/>
                <w:sz w:val="16"/>
                <w:lang w:val="en-US"/>
              </w:rPr>
              <w:t xml:space="preserve">Medikinet® </w:t>
            </w:r>
            <w:r w:rsidRPr="009C3321">
              <w:rPr>
                <w:rFonts w:ascii="Arial" w:eastAsia="Arial" w:hAnsi="Arial" w:cs="Arial"/>
                <w:spacing w:val="-5"/>
                <w:sz w:val="16"/>
                <w:lang w:val="en-US"/>
              </w:rPr>
              <w:t xml:space="preserve">XL  </w:t>
            </w:r>
          </w:p>
          <w:p w14:paraId="29BF11AD" w14:textId="77777777" w:rsidR="00F96E2B" w:rsidRDefault="00F96E2B" w:rsidP="0098056A">
            <w:pPr>
              <w:widowControl w:val="0"/>
              <w:autoSpaceDE w:val="0"/>
              <w:autoSpaceDN w:val="0"/>
              <w:spacing w:before="7" w:after="0" w:line="240" w:lineRule="auto"/>
              <w:ind w:left="103" w:right="155" w:hanging="1"/>
              <w:rPr>
                <w:rFonts w:ascii="Arial" w:eastAsia="Arial" w:hAnsi="Arial" w:cs="Arial"/>
                <w:spacing w:val="-5"/>
                <w:sz w:val="16"/>
                <w:lang w:val="en-US"/>
              </w:rPr>
            </w:pPr>
          </w:p>
          <w:p w14:paraId="2215F530" w14:textId="77777777" w:rsidR="00F96E2B" w:rsidRPr="009C3321" w:rsidRDefault="00F96E2B" w:rsidP="0098056A">
            <w:pPr>
              <w:widowControl w:val="0"/>
              <w:autoSpaceDE w:val="0"/>
              <w:autoSpaceDN w:val="0"/>
              <w:spacing w:before="7" w:after="0" w:line="240" w:lineRule="auto"/>
              <w:ind w:left="103" w:right="155" w:hanging="1"/>
              <w:rPr>
                <w:rFonts w:ascii="Arial" w:eastAsia="Arial" w:hAnsi="Arial" w:cs="Arial"/>
                <w:b/>
                <w:i/>
                <w:sz w:val="16"/>
                <w:lang w:val="en-US"/>
              </w:rPr>
            </w:pPr>
            <w:r w:rsidRPr="009C3321">
              <w:rPr>
                <w:rFonts w:ascii="Arial" w:eastAsia="Arial" w:hAnsi="Arial" w:cs="Arial"/>
                <w:b/>
                <w:i/>
                <w:sz w:val="16"/>
                <w:lang w:val="en-US"/>
              </w:rPr>
              <w:t>The prescriber must specify the brand</w:t>
            </w:r>
          </w:p>
        </w:tc>
        <w:tc>
          <w:tcPr>
            <w:tcW w:w="3854" w:type="dxa"/>
          </w:tcPr>
          <w:p w14:paraId="3F6BF606" w14:textId="77777777" w:rsidR="00F96E2B" w:rsidRPr="009C3321" w:rsidRDefault="00F96E2B" w:rsidP="0098056A">
            <w:pPr>
              <w:widowControl w:val="0"/>
              <w:autoSpaceDE w:val="0"/>
              <w:autoSpaceDN w:val="0"/>
              <w:spacing w:before="111" w:after="0" w:line="240" w:lineRule="auto"/>
              <w:ind w:left="103" w:right="146"/>
              <w:rPr>
                <w:rFonts w:ascii="Arial" w:eastAsia="Arial" w:hAnsi="Arial" w:cs="Arial"/>
                <w:sz w:val="16"/>
                <w:lang w:val="en-US"/>
              </w:rPr>
            </w:pPr>
            <w:r w:rsidRPr="009C3321">
              <w:rPr>
                <w:rFonts w:ascii="Arial" w:eastAsia="Arial" w:hAnsi="Arial" w:cs="Arial"/>
                <w:sz w:val="16"/>
                <w:lang w:val="en-US"/>
              </w:rPr>
              <w:t>Initially 10mg once daily (in the morning before breakfast), increasing if necessary, by weekly increments of 10mg to a max. licensed dose of 60 mg daily, (maximum of 90 mg daily under the direction of a specialist) discontinue if no response after 6 weeks.</w:t>
            </w:r>
          </w:p>
          <w:p w14:paraId="2BCA17E0" w14:textId="77777777" w:rsidR="00F96E2B" w:rsidRPr="009C3321" w:rsidRDefault="00F96E2B" w:rsidP="0098056A">
            <w:pPr>
              <w:widowControl w:val="0"/>
              <w:autoSpaceDE w:val="0"/>
              <w:autoSpaceDN w:val="0"/>
              <w:spacing w:before="111" w:after="0" w:line="240" w:lineRule="auto"/>
              <w:ind w:left="103" w:right="146"/>
              <w:rPr>
                <w:rFonts w:ascii="Arial" w:eastAsia="Arial" w:hAnsi="Arial" w:cs="Arial"/>
                <w:sz w:val="16"/>
                <w:lang w:val="en-US"/>
              </w:rPr>
            </w:pPr>
            <w:r w:rsidRPr="009C3321">
              <w:rPr>
                <w:rFonts w:ascii="Arial" w:eastAsia="Arial" w:hAnsi="Arial" w:cs="Arial"/>
                <w:sz w:val="16"/>
                <w:lang w:val="en-US"/>
              </w:rPr>
              <w:t>Medikinet XL® capsules consist of an immediate release component (50% of the dose) and a modified release component (50% of the dose).</w:t>
            </w:r>
          </w:p>
          <w:p w14:paraId="0302C219" w14:textId="77777777" w:rsidR="00F96E2B" w:rsidRDefault="00F96E2B" w:rsidP="0098056A">
            <w:pPr>
              <w:widowControl w:val="0"/>
              <w:autoSpaceDE w:val="0"/>
              <w:autoSpaceDN w:val="0"/>
              <w:spacing w:before="111" w:after="0" w:line="240" w:lineRule="auto"/>
              <w:ind w:left="103" w:right="146"/>
              <w:rPr>
                <w:rFonts w:ascii="Arial" w:eastAsia="Arial" w:hAnsi="Arial" w:cs="Arial"/>
                <w:sz w:val="16"/>
                <w:lang w:val="en-US"/>
              </w:rPr>
            </w:pPr>
            <w:r w:rsidRPr="009C3321">
              <w:rPr>
                <w:rFonts w:ascii="Arial" w:eastAsia="Arial" w:hAnsi="Arial" w:cs="Arial"/>
                <w:sz w:val="16"/>
                <w:lang w:val="en-US"/>
              </w:rPr>
              <w:t>Equasym XL® capsules consist of immediate release component (30% of the dose) and a modified release component (70% of the dose).</w:t>
            </w:r>
          </w:p>
          <w:p w14:paraId="1BDCE4C5" w14:textId="77777777" w:rsidR="00F96E2B" w:rsidRDefault="00F96E2B" w:rsidP="0098056A">
            <w:pPr>
              <w:widowControl w:val="0"/>
              <w:autoSpaceDE w:val="0"/>
              <w:autoSpaceDN w:val="0"/>
              <w:spacing w:before="111" w:after="0" w:line="240" w:lineRule="auto"/>
              <w:ind w:left="103" w:right="146"/>
              <w:rPr>
                <w:rFonts w:ascii="Arial" w:eastAsia="Arial" w:hAnsi="Arial" w:cs="Arial"/>
                <w:sz w:val="16"/>
                <w:lang w:val="en-US"/>
              </w:rPr>
            </w:pPr>
          </w:p>
          <w:p w14:paraId="04410914" w14:textId="77777777" w:rsidR="00F96E2B" w:rsidRDefault="00F96E2B" w:rsidP="0098056A">
            <w:pPr>
              <w:widowControl w:val="0"/>
              <w:autoSpaceDE w:val="0"/>
              <w:autoSpaceDN w:val="0"/>
              <w:spacing w:before="111" w:after="0" w:line="240" w:lineRule="auto"/>
              <w:ind w:left="103" w:right="146"/>
              <w:rPr>
                <w:rFonts w:ascii="Arial" w:eastAsia="Arial" w:hAnsi="Arial" w:cs="Arial"/>
                <w:sz w:val="16"/>
                <w:lang w:val="en-US"/>
              </w:rPr>
            </w:pPr>
          </w:p>
          <w:p w14:paraId="4E05EE86" w14:textId="77777777" w:rsidR="00F96E2B" w:rsidRPr="009C3321" w:rsidRDefault="00F96E2B" w:rsidP="0098056A">
            <w:pPr>
              <w:widowControl w:val="0"/>
              <w:autoSpaceDE w:val="0"/>
              <w:autoSpaceDN w:val="0"/>
              <w:spacing w:before="111" w:after="0" w:line="240" w:lineRule="auto"/>
              <w:ind w:left="103" w:right="146"/>
              <w:rPr>
                <w:rFonts w:ascii="Arial" w:eastAsia="Arial" w:hAnsi="Arial" w:cs="Arial"/>
                <w:sz w:val="16"/>
                <w:lang w:val="en-US"/>
              </w:rPr>
            </w:pPr>
          </w:p>
        </w:tc>
        <w:tc>
          <w:tcPr>
            <w:tcW w:w="5539" w:type="dxa"/>
          </w:tcPr>
          <w:p w14:paraId="549C759A" w14:textId="77777777" w:rsidR="00F96E2B" w:rsidRPr="00F96E2B" w:rsidRDefault="00F96E2B" w:rsidP="00F96E2B">
            <w:pPr>
              <w:pStyle w:val="ListParagraph"/>
              <w:widowControl w:val="0"/>
              <w:numPr>
                <w:ilvl w:val="0"/>
                <w:numId w:val="17"/>
              </w:numPr>
              <w:autoSpaceDE w:val="0"/>
              <w:autoSpaceDN w:val="0"/>
              <w:spacing w:before="111" w:after="0" w:line="240" w:lineRule="auto"/>
              <w:ind w:right="788"/>
              <w:rPr>
                <w:rFonts w:ascii="Arial" w:eastAsia="Arial" w:hAnsi="Arial" w:cs="Arial"/>
                <w:sz w:val="16"/>
                <w:lang w:val="en-US"/>
              </w:rPr>
            </w:pPr>
            <w:r w:rsidRPr="00F96E2B">
              <w:rPr>
                <w:rFonts w:ascii="Arial" w:eastAsia="Arial" w:hAnsi="Arial" w:cs="Arial"/>
                <w:sz w:val="16"/>
                <w:lang w:val="en-US"/>
              </w:rPr>
              <w:t>40mg XL strength not available in Equasym® XL brand</w:t>
            </w:r>
          </w:p>
          <w:p w14:paraId="11587681" w14:textId="77777777" w:rsidR="00F96E2B" w:rsidRDefault="00F96E2B" w:rsidP="0098056A">
            <w:pPr>
              <w:pStyle w:val="ListParagraph"/>
              <w:widowControl w:val="0"/>
              <w:numPr>
                <w:ilvl w:val="0"/>
                <w:numId w:val="17"/>
              </w:numPr>
              <w:autoSpaceDE w:val="0"/>
              <w:autoSpaceDN w:val="0"/>
              <w:spacing w:before="111" w:after="0" w:line="240" w:lineRule="auto"/>
              <w:ind w:right="788"/>
              <w:rPr>
                <w:rFonts w:ascii="Arial" w:eastAsia="Arial" w:hAnsi="Arial" w:cs="Arial"/>
                <w:sz w:val="16"/>
                <w:lang w:val="en-US"/>
              </w:rPr>
            </w:pPr>
            <w:r w:rsidRPr="00235D5B">
              <w:rPr>
                <w:rFonts w:ascii="Arial" w:eastAsia="Arial" w:hAnsi="Arial" w:cs="Arial"/>
                <w:sz w:val="16"/>
                <w:lang w:val="en-US"/>
              </w:rPr>
              <w:t>The different types of products are not interchangeable and the BNF recommends prescribing by brand name to avoid the risk of de-stabilisation from different release characteristics of the MR products dispensed</w:t>
            </w:r>
          </w:p>
          <w:p w14:paraId="09C6F960" w14:textId="77777777" w:rsidR="00F96E2B" w:rsidRDefault="00F96E2B" w:rsidP="00F96E2B">
            <w:pPr>
              <w:widowControl w:val="0"/>
              <w:autoSpaceDE w:val="0"/>
              <w:autoSpaceDN w:val="0"/>
              <w:spacing w:before="111" w:after="0" w:line="240" w:lineRule="auto"/>
              <w:ind w:right="788"/>
              <w:rPr>
                <w:rFonts w:ascii="Arial" w:eastAsia="Arial" w:hAnsi="Arial" w:cs="Arial"/>
                <w:sz w:val="16"/>
                <w:lang w:val="en-US"/>
              </w:rPr>
            </w:pPr>
          </w:p>
          <w:p w14:paraId="3159886E" w14:textId="77777777" w:rsidR="00F96E2B" w:rsidRDefault="00F96E2B" w:rsidP="00F96E2B">
            <w:pPr>
              <w:widowControl w:val="0"/>
              <w:autoSpaceDE w:val="0"/>
              <w:autoSpaceDN w:val="0"/>
              <w:spacing w:before="111" w:after="0" w:line="240" w:lineRule="auto"/>
              <w:ind w:right="788"/>
              <w:rPr>
                <w:rFonts w:ascii="Arial" w:eastAsia="Arial" w:hAnsi="Arial" w:cs="Arial"/>
                <w:sz w:val="16"/>
                <w:lang w:val="en-US"/>
              </w:rPr>
            </w:pPr>
          </w:p>
          <w:p w14:paraId="52D3B269" w14:textId="77777777" w:rsidR="00F96E2B" w:rsidRDefault="00F96E2B" w:rsidP="00F96E2B">
            <w:pPr>
              <w:widowControl w:val="0"/>
              <w:autoSpaceDE w:val="0"/>
              <w:autoSpaceDN w:val="0"/>
              <w:spacing w:before="111" w:after="0" w:line="240" w:lineRule="auto"/>
              <w:ind w:right="788"/>
              <w:rPr>
                <w:rFonts w:ascii="Arial" w:eastAsia="Arial" w:hAnsi="Arial" w:cs="Arial"/>
                <w:sz w:val="16"/>
                <w:lang w:val="en-US"/>
              </w:rPr>
            </w:pPr>
          </w:p>
          <w:p w14:paraId="1E7046CE" w14:textId="77777777" w:rsidR="00F96E2B" w:rsidRDefault="00F96E2B" w:rsidP="00F96E2B">
            <w:pPr>
              <w:widowControl w:val="0"/>
              <w:autoSpaceDE w:val="0"/>
              <w:autoSpaceDN w:val="0"/>
              <w:spacing w:before="111" w:after="0" w:line="240" w:lineRule="auto"/>
              <w:ind w:right="788"/>
              <w:rPr>
                <w:rFonts w:ascii="Arial" w:eastAsia="Arial" w:hAnsi="Arial" w:cs="Arial"/>
                <w:sz w:val="16"/>
                <w:lang w:val="en-US"/>
              </w:rPr>
            </w:pPr>
          </w:p>
          <w:p w14:paraId="54590C73" w14:textId="77777777" w:rsidR="00F96E2B" w:rsidRDefault="00F96E2B" w:rsidP="00F96E2B">
            <w:pPr>
              <w:widowControl w:val="0"/>
              <w:autoSpaceDE w:val="0"/>
              <w:autoSpaceDN w:val="0"/>
              <w:spacing w:before="111" w:after="0" w:line="240" w:lineRule="auto"/>
              <w:ind w:right="788"/>
              <w:rPr>
                <w:rFonts w:ascii="Arial" w:eastAsia="Arial" w:hAnsi="Arial" w:cs="Arial"/>
                <w:sz w:val="16"/>
                <w:lang w:val="en-US"/>
              </w:rPr>
            </w:pPr>
          </w:p>
          <w:p w14:paraId="773F79C8" w14:textId="77777777" w:rsidR="00F96E2B" w:rsidRDefault="00F96E2B" w:rsidP="00F96E2B">
            <w:pPr>
              <w:widowControl w:val="0"/>
              <w:autoSpaceDE w:val="0"/>
              <w:autoSpaceDN w:val="0"/>
              <w:spacing w:before="111" w:after="0" w:line="240" w:lineRule="auto"/>
              <w:ind w:right="788"/>
              <w:rPr>
                <w:rFonts w:ascii="Arial" w:eastAsia="Arial" w:hAnsi="Arial" w:cs="Arial"/>
                <w:sz w:val="16"/>
                <w:lang w:val="en-US"/>
              </w:rPr>
            </w:pPr>
          </w:p>
          <w:p w14:paraId="592FDDF9" w14:textId="77777777" w:rsidR="00F96E2B" w:rsidRPr="00F96E2B" w:rsidRDefault="00F96E2B" w:rsidP="00F96E2B">
            <w:pPr>
              <w:widowControl w:val="0"/>
              <w:autoSpaceDE w:val="0"/>
              <w:autoSpaceDN w:val="0"/>
              <w:spacing w:before="111" w:after="0" w:line="240" w:lineRule="auto"/>
              <w:ind w:right="788"/>
              <w:rPr>
                <w:rFonts w:ascii="Arial" w:eastAsia="Arial" w:hAnsi="Arial" w:cs="Arial"/>
                <w:sz w:val="16"/>
                <w:lang w:val="en-US"/>
              </w:rPr>
            </w:pPr>
          </w:p>
        </w:tc>
      </w:tr>
      <w:tr w:rsidR="00F96E2B" w:rsidRPr="009C3321" w14:paraId="0E267A50" w14:textId="77777777" w:rsidTr="00F96E2B">
        <w:trPr>
          <w:trHeight w:hRule="exact" w:val="1389"/>
        </w:trPr>
        <w:tc>
          <w:tcPr>
            <w:tcW w:w="1848" w:type="dxa"/>
            <w:vAlign w:val="center"/>
          </w:tcPr>
          <w:p w14:paraId="2FE8E9A9" w14:textId="77777777" w:rsidR="00F96E2B" w:rsidRPr="009C3321" w:rsidRDefault="00F96E2B" w:rsidP="0098056A">
            <w:pPr>
              <w:widowControl w:val="0"/>
              <w:autoSpaceDE w:val="0"/>
              <w:autoSpaceDN w:val="0"/>
              <w:spacing w:after="0" w:line="240" w:lineRule="auto"/>
              <w:rPr>
                <w:rFonts w:ascii="Arial" w:eastAsia="Arial" w:hAnsi="Arial" w:cs="Arial"/>
                <w:b/>
                <w:i/>
                <w:sz w:val="18"/>
                <w:lang w:val="en-US"/>
              </w:rPr>
            </w:pPr>
          </w:p>
          <w:p w14:paraId="1558BFCE" w14:textId="77777777" w:rsidR="00F96E2B" w:rsidRDefault="00F96E2B" w:rsidP="00F96E2B">
            <w:pPr>
              <w:widowControl w:val="0"/>
              <w:autoSpaceDE w:val="0"/>
              <w:autoSpaceDN w:val="0"/>
              <w:spacing w:before="1" w:after="0" w:line="240" w:lineRule="auto"/>
              <w:ind w:right="89"/>
              <w:rPr>
                <w:rFonts w:ascii="Arial" w:eastAsia="Arial" w:hAnsi="Arial" w:cs="Arial"/>
                <w:b/>
                <w:sz w:val="16"/>
                <w:lang w:val="en-US"/>
              </w:rPr>
            </w:pPr>
            <w:r w:rsidRPr="00FA3D5D">
              <w:rPr>
                <w:rFonts w:ascii="Arial" w:eastAsia="Arial" w:hAnsi="Arial" w:cs="Arial"/>
                <w:b/>
                <w:sz w:val="16"/>
                <w:lang w:val="en-US"/>
              </w:rPr>
              <w:t>LISDEXAMFETAMINE</w:t>
            </w:r>
          </w:p>
          <w:p w14:paraId="08C2F949" w14:textId="77777777" w:rsidR="00F96E2B" w:rsidRDefault="00F96E2B" w:rsidP="00F96E2B">
            <w:pPr>
              <w:widowControl w:val="0"/>
              <w:autoSpaceDE w:val="0"/>
              <w:autoSpaceDN w:val="0"/>
              <w:spacing w:after="0" w:line="240" w:lineRule="auto"/>
              <w:ind w:left="103" w:right="101"/>
              <w:jc w:val="both"/>
              <w:rPr>
                <w:rFonts w:ascii="Arial" w:eastAsia="Arial" w:hAnsi="Arial" w:cs="Arial"/>
                <w:b/>
                <w:sz w:val="16"/>
                <w:lang w:val="en-US"/>
              </w:rPr>
            </w:pPr>
            <w:r>
              <w:rPr>
                <w:rFonts w:ascii="Arial" w:eastAsia="Arial" w:hAnsi="Arial" w:cs="Arial"/>
                <w:b/>
                <w:sz w:val="16"/>
                <w:lang w:val="en-US"/>
              </w:rPr>
              <w:t>2</w:t>
            </w:r>
            <w:r w:rsidRPr="00FA3D5D">
              <w:rPr>
                <w:rFonts w:ascii="Arial" w:eastAsia="Arial" w:hAnsi="Arial" w:cs="Arial"/>
                <w:b/>
                <w:sz w:val="16"/>
                <w:vertAlign w:val="superscript"/>
                <w:lang w:val="en-US"/>
              </w:rPr>
              <w:t>ND</w:t>
            </w:r>
            <w:r>
              <w:rPr>
                <w:rFonts w:ascii="Arial" w:eastAsia="Arial" w:hAnsi="Arial" w:cs="Arial"/>
                <w:b/>
                <w:sz w:val="16"/>
                <w:lang w:val="en-US"/>
              </w:rPr>
              <w:t xml:space="preserve"> LINE</w:t>
            </w:r>
          </w:p>
          <w:p w14:paraId="3AE228E1" w14:textId="77777777" w:rsidR="00F96E2B" w:rsidRPr="00FA3D5D" w:rsidRDefault="00F96E2B" w:rsidP="00F96E2B">
            <w:pPr>
              <w:widowControl w:val="0"/>
              <w:autoSpaceDE w:val="0"/>
              <w:autoSpaceDN w:val="0"/>
              <w:spacing w:before="1" w:after="0" w:line="240" w:lineRule="auto"/>
              <w:ind w:left="89" w:right="89"/>
              <w:rPr>
                <w:rFonts w:ascii="Arial" w:eastAsia="Arial" w:hAnsi="Arial" w:cs="Arial"/>
                <w:b/>
                <w:sz w:val="16"/>
                <w:lang w:val="en-US"/>
              </w:rPr>
            </w:pPr>
            <w:r w:rsidRPr="009C3321">
              <w:rPr>
                <w:rFonts w:ascii="Arial" w:eastAsia="Arial" w:hAnsi="Arial" w:cs="Arial"/>
                <w:sz w:val="16"/>
                <w:lang w:val="en-US"/>
              </w:rPr>
              <w:t xml:space="preserve">To be considered if methylphenidate has not been successful or </w:t>
            </w:r>
            <w:r>
              <w:rPr>
                <w:rFonts w:ascii="Arial" w:eastAsia="Arial" w:hAnsi="Arial" w:cs="Arial"/>
                <w:sz w:val="16"/>
                <w:lang w:val="en-US"/>
              </w:rPr>
              <w:t xml:space="preserve">is not </w:t>
            </w:r>
            <w:r w:rsidRPr="009C3321">
              <w:rPr>
                <w:rFonts w:ascii="Arial" w:eastAsia="Arial" w:hAnsi="Arial" w:cs="Arial"/>
                <w:sz w:val="16"/>
                <w:lang w:val="en-US"/>
              </w:rPr>
              <w:t>tolerated</w:t>
            </w:r>
          </w:p>
        </w:tc>
        <w:tc>
          <w:tcPr>
            <w:tcW w:w="1418" w:type="dxa"/>
          </w:tcPr>
          <w:p w14:paraId="114724E5" w14:textId="77777777" w:rsidR="00F96E2B" w:rsidRPr="009C3321" w:rsidRDefault="00F96E2B" w:rsidP="0098056A">
            <w:pPr>
              <w:widowControl w:val="0"/>
              <w:autoSpaceDE w:val="0"/>
              <w:autoSpaceDN w:val="0"/>
              <w:spacing w:after="0" w:line="240" w:lineRule="auto"/>
              <w:ind w:left="103" w:right="112"/>
              <w:rPr>
                <w:rFonts w:ascii="Arial" w:eastAsia="Arial" w:hAnsi="Arial" w:cs="Arial"/>
                <w:sz w:val="16"/>
                <w:lang w:val="en-US"/>
              </w:rPr>
            </w:pPr>
            <w:r w:rsidRPr="009C3321">
              <w:rPr>
                <w:rFonts w:ascii="Arial" w:eastAsia="Arial" w:hAnsi="Arial" w:cs="Arial"/>
                <w:sz w:val="16"/>
                <w:lang w:val="en-US"/>
              </w:rPr>
              <w:t>Licensed for ADHD for children over 6 years of age.</w:t>
            </w:r>
          </w:p>
        </w:tc>
        <w:tc>
          <w:tcPr>
            <w:tcW w:w="2797" w:type="dxa"/>
          </w:tcPr>
          <w:p w14:paraId="715F20E8" w14:textId="77777777" w:rsidR="00F96E2B" w:rsidRPr="009C3321" w:rsidRDefault="00F96E2B" w:rsidP="0098056A">
            <w:pPr>
              <w:widowControl w:val="0"/>
              <w:autoSpaceDE w:val="0"/>
              <w:autoSpaceDN w:val="0"/>
              <w:spacing w:after="0" w:line="240" w:lineRule="auto"/>
              <w:ind w:left="103" w:right="132"/>
              <w:rPr>
                <w:rFonts w:ascii="Arial" w:eastAsia="Arial" w:hAnsi="Arial" w:cs="Arial"/>
                <w:b/>
                <w:sz w:val="16"/>
                <w:lang w:val="en-US"/>
              </w:rPr>
            </w:pPr>
            <w:r w:rsidRPr="009C3321">
              <w:rPr>
                <w:rFonts w:ascii="Arial" w:eastAsia="Arial" w:hAnsi="Arial" w:cs="Arial"/>
                <w:b/>
                <w:sz w:val="16"/>
                <w:lang w:val="en-US"/>
              </w:rPr>
              <w:t>Elvanse® 20mg. 30mg, 40mg, 50mg 60mg and 70mg Capsules</w:t>
            </w:r>
          </w:p>
        </w:tc>
        <w:tc>
          <w:tcPr>
            <w:tcW w:w="3854" w:type="dxa"/>
          </w:tcPr>
          <w:p w14:paraId="697E5B91" w14:textId="77777777" w:rsidR="00F96E2B" w:rsidRPr="009C3321" w:rsidRDefault="00F96E2B" w:rsidP="0098056A">
            <w:pPr>
              <w:widowControl w:val="0"/>
              <w:autoSpaceDE w:val="0"/>
              <w:autoSpaceDN w:val="0"/>
              <w:spacing w:before="111" w:after="0" w:line="240" w:lineRule="auto"/>
              <w:ind w:left="103" w:right="448"/>
              <w:rPr>
                <w:rFonts w:ascii="Arial" w:eastAsia="Arial" w:hAnsi="Arial" w:cs="Arial"/>
                <w:sz w:val="16"/>
                <w:lang w:val="en-US"/>
              </w:rPr>
            </w:pPr>
            <w:r w:rsidRPr="009C3321">
              <w:rPr>
                <w:rFonts w:ascii="Arial" w:eastAsia="Arial" w:hAnsi="Arial" w:cs="Arial"/>
                <w:sz w:val="16"/>
                <w:lang w:val="en-US"/>
              </w:rPr>
              <w:t>Starting dose 30mg taken once in the morning (with or without food)</w:t>
            </w:r>
          </w:p>
          <w:p w14:paraId="2F8BAA1C" w14:textId="77777777" w:rsidR="00F96E2B" w:rsidRPr="009C3321" w:rsidRDefault="00F96E2B" w:rsidP="0098056A">
            <w:pPr>
              <w:widowControl w:val="0"/>
              <w:autoSpaceDE w:val="0"/>
              <w:autoSpaceDN w:val="0"/>
              <w:spacing w:after="0" w:line="240" w:lineRule="auto"/>
              <w:ind w:left="103" w:right="502"/>
              <w:rPr>
                <w:rFonts w:ascii="Arial" w:eastAsia="Arial" w:hAnsi="Arial" w:cs="Arial"/>
                <w:sz w:val="16"/>
                <w:lang w:val="en-US"/>
              </w:rPr>
            </w:pPr>
            <w:r w:rsidRPr="009C3321">
              <w:rPr>
                <w:rFonts w:ascii="Arial" w:eastAsia="Arial" w:hAnsi="Arial" w:cs="Arial"/>
                <w:sz w:val="16"/>
                <w:lang w:val="en-US"/>
              </w:rPr>
              <w:t>The dose may be increased by10-20mg increments at approximately weekly intervals. Maximum recommended dose = 70mg/day</w:t>
            </w:r>
            <w:r>
              <w:rPr>
                <w:rFonts w:ascii="Arial" w:eastAsia="Arial" w:hAnsi="Arial" w:cs="Arial"/>
                <w:sz w:val="16"/>
                <w:lang w:val="en-US"/>
              </w:rPr>
              <w:t>. Discontinue if insufficient response after 1 month</w:t>
            </w:r>
          </w:p>
        </w:tc>
        <w:tc>
          <w:tcPr>
            <w:tcW w:w="5539" w:type="dxa"/>
          </w:tcPr>
          <w:p w14:paraId="1C09C53F" w14:textId="77777777" w:rsidR="00F96E2B" w:rsidRPr="00F96E2B" w:rsidRDefault="00F96E2B" w:rsidP="00F96E2B">
            <w:pPr>
              <w:pStyle w:val="ListParagraph"/>
              <w:widowControl w:val="0"/>
              <w:numPr>
                <w:ilvl w:val="0"/>
                <w:numId w:val="30"/>
              </w:numPr>
              <w:autoSpaceDE w:val="0"/>
              <w:autoSpaceDN w:val="0"/>
              <w:spacing w:before="111" w:after="0" w:line="240" w:lineRule="auto"/>
              <w:ind w:right="132"/>
              <w:rPr>
                <w:rFonts w:ascii="Arial" w:eastAsia="Arial" w:hAnsi="Arial" w:cs="Arial"/>
                <w:sz w:val="16"/>
                <w:lang w:val="en-US"/>
              </w:rPr>
            </w:pPr>
            <w:r w:rsidRPr="00F96E2B">
              <w:rPr>
                <w:rFonts w:ascii="Arial" w:eastAsia="Arial" w:hAnsi="Arial" w:cs="Arial"/>
                <w:sz w:val="16"/>
                <w:lang w:val="en-US"/>
              </w:rPr>
              <w:t>Lower starting dose of 20mg once daily may be needed in some patients</w:t>
            </w:r>
          </w:p>
          <w:p w14:paraId="3DE0C9E5" w14:textId="77777777" w:rsidR="00F96E2B" w:rsidRDefault="00F96E2B" w:rsidP="00F96E2B">
            <w:pPr>
              <w:pStyle w:val="ListParagraph"/>
              <w:keepNext/>
              <w:widowControl w:val="0"/>
              <w:numPr>
                <w:ilvl w:val="0"/>
                <w:numId w:val="30"/>
              </w:numPr>
              <w:autoSpaceDE w:val="0"/>
              <w:autoSpaceDN w:val="0"/>
              <w:spacing w:after="0" w:line="240" w:lineRule="auto"/>
              <w:ind w:right="425"/>
              <w:rPr>
                <w:rFonts w:ascii="Arial" w:eastAsia="Arial" w:hAnsi="Arial" w:cs="Arial"/>
                <w:sz w:val="16"/>
                <w:lang w:val="en-US"/>
              </w:rPr>
            </w:pPr>
            <w:r w:rsidRPr="00F96E2B">
              <w:rPr>
                <w:rFonts w:ascii="Arial" w:eastAsia="Arial" w:hAnsi="Arial" w:cs="Arial"/>
                <w:sz w:val="16"/>
                <w:lang w:val="en-US"/>
              </w:rPr>
              <w:t xml:space="preserve">Lisdexamfetamine may be swallowed whole, or the capsules </w:t>
            </w:r>
            <w:r w:rsidR="00FC716C" w:rsidRPr="00F96E2B">
              <w:rPr>
                <w:rFonts w:ascii="Arial" w:eastAsia="Arial" w:hAnsi="Arial" w:cs="Arial"/>
                <w:sz w:val="16"/>
                <w:lang w:val="en-US"/>
              </w:rPr>
              <w:t>opened,</w:t>
            </w:r>
            <w:r w:rsidRPr="00F96E2B">
              <w:rPr>
                <w:rFonts w:ascii="Arial" w:eastAsia="Arial" w:hAnsi="Arial" w:cs="Arial"/>
                <w:sz w:val="16"/>
                <w:lang w:val="en-US"/>
              </w:rPr>
              <w:t xml:space="preserve"> and the entire contents emptied and mixed with a soft food such as yogurt or in a glass of water or orange juice</w:t>
            </w:r>
          </w:p>
          <w:p w14:paraId="73AE1F05" w14:textId="77777777" w:rsidR="00E6484D" w:rsidRDefault="00E6484D" w:rsidP="00E6484D">
            <w:pPr>
              <w:keepNext/>
              <w:widowControl w:val="0"/>
              <w:autoSpaceDE w:val="0"/>
              <w:autoSpaceDN w:val="0"/>
              <w:spacing w:after="0" w:line="240" w:lineRule="auto"/>
              <w:ind w:right="425"/>
              <w:rPr>
                <w:rFonts w:ascii="Arial" w:eastAsia="Arial" w:hAnsi="Arial" w:cs="Arial"/>
                <w:sz w:val="16"/>
                <w:lang w:val="en-US"/>
              </w:rPr>
            </w:pPr>
          </w:p>
          <w:p w14:paraId="79E8F1EF" w14:textId="77777777" w:rsidR="00E6484D" w:rsidRDefault="00E6484D" w:rsidP="00E6484D">
            <w:pPr>
              <w:keepNext/>
              <w:widowControl w:val="0"/>
              <w:autoSpaceDE w:val="0"/>
              <w:autoSpaceDN w:val="0"/>
              <w:spacing w:after="0" w:line="240" w:lineRule="auto"/>
              <w:ind w:right="425"/>
              <w:rPr>
                <w:rFonts w:ascii="Arial" w:eastAsia="Arial" w:hAnsi="Arial" w:cs="Arial"/>
                <w:sz w:val="16"/>
                <w:lang w:val="en-US"/>
              </w:rPr>
            </w:pPr>
          </w:p>
          <w:p w14:paraId="7896460C" w14:textId="77777777" w:rsidR="00E6484D" w:rsidRDefault="00E6484D" w:rsidP="00E6484D">
            <w:pPr>
              <w:keepNext/>
              <w:widowControl w:val="0"/>
              <w:autoSpaceDE w:val="0"/>
              <w:autoSpaceDN w:val="0"/>
              <w:spacing w:after="0" w:line="240" w:lineRule="auto"/>
              <w:ind w:right="425"/>
              <w:rPr>
                <w:rFonts w:ascii="Arial" w:eastAsia="Arial" w:hAnsi="Arial" w:cs="Arial"/>
                <w:sz w:val="16"/>
                <w:lang w:val="en-US"/>
              </w:rPr>
            </w:pPr>
          </w:p>
          <w:p w14:paraId="380A2DAD" w14:textId="77777777" w:rsidR="00E6484D" w:rsidRDefault="00E6484D" w:rsidP="00E6484D">
            <w:pPr>
              <w:keepNext/>
              <w:widowControl w:val="0"/>
              <w:autoSpaceDE w:val="0"/>
              <w:autoSpaceDN w:val="0"/>
              <w:spacing w:after="0" w:line="240" w:lineRule="auto"/>
              <w:ind w:right="425"/>
              <w:rPr>
                <w:rFonts w:ascii="Arial" w:eastAsia="Arial" w:hAnsi="Arial" w:cs="Arial"/>
                <w:sz w:val="16"/>
                <w:lang w:val="en-US"/>
              </w:rPr>
            </w:pPr>
          </w:p>
          <w:p w14:paraId="79870E4D" w14:textId="77777777" w:rsidR="00E6484D" w:rsidRDefault="00E6484D" w:rsidP="00E6484D">
            <w:pPr>
              <w:keepNext/>
              <w:widowControl w:val="0"/>
              <w:autoSpaceDE w:val="0"/>
              <w:autoSpaceDN w:val="0"/>
              <w:spacing w:after="0" w:line="240" w:lineRule="auto"/>
              <w:ind w:right="425"/>
              <w:rPr>
                <w:rFonts w:ascii="Arial" w:eastAsia="Arial" w:hAnsi="Arial" w:cs="Arial"/>
                <w:sz w:val="16"/>
                <w:lang w:val="en-US"/>
              </w:rPr>
            </w:pPr>
          </w:p>
          <w:p w14:paraId="4D3C929D" w14:textId="77777777" w:rsidR="00E6484D" w:rsidRPr="00E6484D" w:rsidRDefault="00E6484D" w:rsidP="00E6484D">
            <w:pPr>
              <w:keepNext/>
              <w:widowControl w:val="0"/>
              <w:autoSpaceDE w:val="0"/>
              <w:autoSpaceDN w:val="0"/>
              <w:spacing w:after="0" w:line="240" w:lineRule="auto"/>
              <w:ind w:right="425"/>
              <w:rPr>
                <w:rFonts w:ascii="Arial" w:eastAsia="Arial" w:hAnsi="Arial" w:cs="Arial"/>
                <w:sz w:val="16"/>
                <w:lang w:val="en-US"/>
              </w:rPr>
            </w:pPr>
          </w:p>
          <w:p w14:paraId="27D16794" w14:textId="77777777" w:rsidR="00F96E2B" w:rsidRDefault="00F96E2B" w:rsidP="0098056A">
            <w:pPr>
              <w:keepNext/>
              <w:widowControl w:val="0"/>
              <w:autoSpaceDE w:val="0"/>
              <w:autoSpaceDN w:val="0"/>
              <w:spacing w:after="0" w:line="240" w:lineRule="auto"/>
              <w:ind w:left="103" w:right="425"/>
              <w:rPr>
                <w:rFonts w:ascii="Arial" w:eastAsia="Arial" w:hAnsi="Arial" w:cs="Arial"/>
                <w:sz w:val="16"/>
                <w:lang w:val="en-US"/>
              </w:rPr>
            </w:pPr>
          </w:p>
          <w:p w14:paraId="277F6ABD" w14:textId="77777777" w:rsidR="00E6484D" w:rsidRDefault="00E6484D" w:rsidP="0098056A">
            <w:pPr>
              <w:keepNext/>
              <w:widowControl w:val="0"/>
              <w:autoSpaceDE w:val="0"/>
              <w:autoSpaceDN w:val="0"/>
              <w:spacing w:after="0" w:line="240" w:lineRule="auto"/>
              <w:ind w:left="103" w:right="425"/>
              <w:rPr>
                <w:rFonts w:ascii="Arial" w:eastAsia="Arial" w:hAnsi="Arial" w:cs="Arial"/>
                <w:sz w:val="16"/>
                <w:lang w:val="en-US"/>
              </w:rPr>
            </w:pPr>
          </w:p>
          <w:p w14:paraId="5E2EA38F" w14:textId="77777777" w:rsidR="00E6484D" w:rsidRDefault="00E6484D" w:rsidP="0098056A">
            <w:pPr>
              <w:keepNext/>
              <w:widowControl w:val="0"/>
              <w:autoSpaceDE w:val="0"/>
              <w:autoSpaceDN w:val="0"/>
              <w:spacing w:after="0" w:line="240" w:lineRule="auto"/>
              <w:ind w:left="103" w:right="425"/>
              <w:rPr>
                <w:rFonts w:ascii="Arial" w:eastAsia="Arial" w:hAnsi="Arial" w:cs="Arial"/>
                <w:sz w:val="16"/>
                <w:lang w:val="en-US"/>
              </w:rPr>
            </w:pPr>
          </w:p>
          <w:p w14:paraId="3E45890E" w14:textId="77777777" w:rsidR="00E6484D" w:rsidRDefault="00E6484D" w:rsidP="0098056A">
            <w:pPr>
              <w:keepNext/>
              <w:widowControl w:val="0"/>
              <w:autoSpaceDE w:val="0"/>
              <w:autoSpaceDN w:val="0"/>
              <w:spacing w:after="0" w:line="240" w:lineRule="auto"/>
              <w:ind w:left="103" w:right="425"/>
              <w:rPr>
                <w:rFonts w:ascii="Arial" w:eastAsia="Arial" w:hAnsi="Arial" w:cs="Arial"/>
                <w:sz w:val="16"/>
                <w:lang w:val="en-US"/>
              </w:rPr>
            </w:pPr>
          </w:p>
          <w:p w14:paraId="0CA7AB57" w14:textId="77777777" w:rsidR="00E6484D" w:rsidRDefault="00E6484D" w:rsidP="0098056A">
            <w:pPr>
              <w:keepNext/>
              <w:widowControl w:val="0"/>
              <w:autoSpaceDE w:val="0"/>
              <w:autoSpaceDN w:val="0"/>
              <w:spacing w:after="0" w:line="240" w:lineRule="auto"/>
              <w:ind w:left="103" w:right="425"/>
              <w:rPr>
                <w:rFonts w:ascii="Arial" w:eastAsia="Arial" w:hAnsi="Arial" w:cs="Arial"/>
                <w:sz w:val="16"/>
                <w:lang w:val="en-US"/>
              </w:rPr>
            </w:pPr>
          </w:p>
          <w:p w14:paraId="1764E680" w14:textId="77777777" w:rsidR="00E6484D" w:rsidRDefault="00E6484D" w:rsidP="0098056A">
            <w:pPr>
              <w:keepNext/>
              <w:widowControl w:val="0"/>
              <w:autoSpaceDE w:val="0"/>
              <w:autoSpaceDN w:val="0"/>
              <w:spacing w:after="0" w:line="240" w:lineRule="auto"/>
              <w:ind w:left="103" w:right="425"/>
              <w:rPr>
                <w:rFonts w:ascii="Arial" w:eastAsia="Arial" w:hAnsi="Arial" w:cs="Arial"/>
                <w:sz w:val="16"/>
                <w:lang w:val="en-US"/>
              </w:rPr>
            </w:pPr>
          </w:p>
          <w:p w14:paraId="14EB7154" w14:textId="77777777" w:rsidR="00E6484D" w:rsidRDefault="00E6484D" w:rsidP="0098056A">
            <w:pPr>
              <w:keepNext/>
              <w:widowControl w:val="0"/>
              <w:autoSpaceDE w:val="0"/>
              <w:autoSpaceDN w:val="0"/>
              <w:spacing w:after="0" w:line="240" w:lineRule="auto"/>
              <w:ind w:left="103" w:right="425"/>
              <w:rPr>
                <w:rFonts w:ascii="Arial" w:eastAsia="Arial" w:hAnsi="Arial" w:cs="Arial"/>
                <w:sz w:val="16"/>
                <w:lang w:val="en-US"/>
              </w:rPr>
            </w:pPr>
          </w:p>
          <w:p w14:paraId="2767592B" w14:textId="77777777" w:rsidR="00F96E2B" w:rsidRDefault="00F96E2B" w:rsidP="0098056A">
            <w:pPr>
              <w:keepNext/>
              <w:widowControl w:val="0"/>
              <w:autoSpaceDE w:val="0"/>
              <w:autoSpaceDN w:val="0"/>
              <w:spacing w:after="0" w:line="240" w:lineRule="auto"/>
              <w:ind w:left="103" w:right="425"/>
              <w:rPr>
                <w:rFonts w:ascii="Arial" w:eastAsia="Arial" w:hAnsi="Arial" w:cs="Arial"/>
                <w:sz w:val="16"/>
                <w:lang w:val="en-US"/>
              </w:rPr>
            </w:pPr>
          </w:p>
          <w:p w14:paraId="42D47C32" w14:textId="77777777" w:rsidR="00F96E2B" w:rsidRDefault="00F96E2B" w:rsidP="0098056A">
            <w:pPr>
              <w:keepNext/>
              <w:widowControl w:val="0"/>
              <w:autoSpaceDE w:val="0"/>
              <w:autoSpaceDN w:val="0"/>
              <w:spacing w:after="0" w:line="240" w:lineRule="auto"/>
              <w:ind w:left="103" w:right="425"/>
              <w:rPr>
                <w:rFonts w:ascii="Arial" w:eastAsia="Arial" w:hAnsi="Arial" w:cs="Arial"/>
                <w:sz w:val="16"/>
                <w:lang w:val="en-US"/>
              </w:rPr>
            </w:pPr>
          </w:p>
          <w:p w14:paraId="6CAD5F21" w14:textId="77777777" w:rsidR="00F96E2B" w:rsidRDefault="00F96E2B" w:rsidP="0098056A">
            <w:pPr>
              <w:keepNext/>
              <w:widowControl w:val="0"/>
              <w:autoSpaceDE w:val="0"/>
              <w:autoSpaceDN w:val="0"/>
              <w:spacing w:after="0" w:line="240" w:lineRule="auto"/>
              <w:ind w:left="103" w:right="425"/>
              <w:rPr>
                <w:rFonts w:ascii="Arial" w:eastAsia="Arial" w:hAnsi="Arial" w:cs="Arial"/>
                <w:sz w:val="16"/>
                <w:lang w:val="en-US"/>
              </w:rPr>
            </w:pPr>
          </w:p>
          <w:p w14:paraId="52277471" w14:textId="77777777" w:rsidR="00F96E2B" w:rsidRDefault="00F96E2B" w:rsidP="0098056A">
            <w:pPr>
              <w:keepNext/>
              <w:widowControl w:val="0"/>
              <w:autoSpaceDE w:val="0"/>
              <w:autoSpaceDN w:val="0"/>
              <w:spacing w:after="0" w:line="240" w:lineRule="auto"/>
              <w:ind w:left="103" w:right="425"/>
              <w:rPr>
                <w:rFonts w:ascii="Arial" w:eastAsia="Arial" w:hAnsi="Arial" w:cs="Arial"/>
                <w:sz w:val="16"/>
                <w:lang w:val="en-US"/>
              </w:rPr>
            </w:pPr>
          </w:p>
          <w:p w14:paraId="4EAAEBD7" w14:textId="77777777" w:rsidR="00F96E2B" w:rsidRPr="009C3321" w:rsidRDefault="00F96E2B" w:rsidP="0098056A">
            <w:pPr>
              <w:keepNext/>
              <w:widowControl w:val="0"/>
              <w:autoSpaceDE w:val="0"/>
              <w:autoSpaceDN w:val="0"/>
              <w:spacing w:after="0" w:line="240" w:lineRule="auto"/>
              <w:ind w:left="103" w:right="425"/>
              <w:rPr>
                <w:rFonts w:ascii="Arial" w:eastAsia="Arial" w:hAnsi="Arial" w:cs="Arial"/>
                <w:sz w:val="16"/>
                <w:lang w:val="en-US"/>
              </w:rPr>
            </w:pPr>
          </w:p>
        </w:tc>
      </w:tr>
    </w:tbl>
    <w:p w14:paraId="752F156B" w14:textId="77777777" w:rsidR="006C2441" w:rsidRDefault="006C2441" w:rsidP="006C2441">
      <w:pPr>
        <w:autoSpaceDE w:val="0"/>
        <w:autoSpaceDN w:val="0"/>
        <w:adjustRightInd w:val="0"/>
        <w:spacing w:after="0" w:line="240" w:lineRule="auto"/>
        <w:contextualSpacing/>
        <w:rPr>
          <w:rFonts w:ascii="Arial Narrow" w:eastAsia="Calibri" w:hAnsi="Arial Narrow" w:cs="Arial"/>
          <w:lang w:val="en-IE"/>
        </w:rPr>
      </w:pPr>
    </w:p>
    <w:p w14:paraId="2A559937" w14:textId="77777777" w:rsidR="00A95BC8" w:rsidRPr="00A95BC8" w:rsidRDefault="009C3321" w:rsidP="00A95BC8">
      <w:pPr>
        <w:pStyle w:val="NoSpacing"/>
        <w:pBdr>
          <w:top w:val="single" w:sz="4" w:space="1" w:color="auto"/>
          <w:left w:val="single" w:sz="4" w:space="4" w:color="auto"/>
          <w:bottom w:val="single" w:sz="4" w:space="1" w:color="auto"/>
          <w:right w:val="single" w:sz="4" w:space="4" w:color="auto"/>
        </w:pBdr>
        <w:shd w:val="clear" w:color="auto" w:fill="92CDDC" w:themeFill="accent5" w:themeFillTint="99"/>
        <w:rPr>
          <w:rFonts w:ascii="Arial" w:hAnsi="Arial" w:cs="Arial"/>
          <w:b/>
        </w:rPr>
      </w:pPr>
      <w:r w:rsidRPr="00A95BC8">
        <w:rPr>
          <w:rFonts w:ascii="Arial" w:hAnsi="Arial" w:cs="Arial"/>
          <w:b/>
        </w:rPr>
        <w:t>DOSAGE, ROUTE OF ADMINISTRATION AND DURATION OF TREATMENT</w:t>
      </w:r>
    </w:p>
    <w:p w14:paraId="30E3A9D3" w14:textId="77777777" w:rsidR="009C3321" w:rsidRPr="000A29B9" w:rsidRDefault="00A95BC8" w:rsidP="00E6484D">
      <w:pPr>
        <w:pStyle w:val="NoSpacing"/>
        <w:ind w:left="-142"/>
        <w:rPr>
          <w:rFonts w:ascii="Arial" w:hAnsi="Arial" w:cs="Arial"/>
          <w:sz w:val="18"/>
          <w:szCs w:val="18"/>
        </w:rPr>
      </w:pPr>
      <w:r w:rsidRPr="00A95BC8">
        <w:rPr>
          <w:rFonts w:ascii="Arial" w:hAnsi="Arial" w:cs="Arial"/>
          <w:b/>
        </w:rPr>
        <w:t>TABLE 1</w:t>
      </w:r>
      <w:r w:rsidR="007A107F">
        <w:rPr>
          <w:rFonts w:ascii="Arial" w:hAnsi="Arial" w:cs="Arial"/>
          <w:b/>
        </w:rPr>
        <w:t xml:space="preserve"> </w:t>
      </w:r>
      <w:r w:rsidR="0098056A" w:rsidRPr="000A29B9">
        <w:rPr>
          <w:rFonts w:ascii="Arial" w:hAnsi="Arial" w:cs="Arial"/>
          <w:sz w:val="18"/>
          <w:szCs w:val="18"/>
        </w:rPr>
        <w:t xml:space="preserve">NB:  The information in this table is not exhaustive and is intended for guidance only. For </w:t>
      </w:r>
      <w:r w:rsidR="00E6484D">
        <w:rPr>
          <w:rFonts w:ascii="Arial" w:hAnsi="Arial" w:cs="Arial"/>
          <w:sz w:val="18"/>
          <w:szCs w:val="18"/>
        </w:rPr>
        <w:t>full</w:t>
      </w:r>
      <w:r w:rsidR="0098056A" w:rsidRPr="000A29B9">
        <w:rPr>
          <w:rFonts w:ascii="Arial" w:hAnsi="Arial" w:cs="Arial"/>
          <w:sz w:val="18"/>
          <w:szCs w:val="18"/>
        </w:rPr>
        <w:t xml:space="preserve"> information on doses, cautions, contra-indications and interactions please refer to the current British National Formulary and Summary of Product </w:t>
      </w:r>
      <w:r w:rsidR="00F96E2B" w:rsidRPr="000A29B9">
        <w:rPr>
          <w:rFonts w:ascii="Arial" w:hAnsi="Arial" w:cs="Arial"/>
          <w:sz w:val="18"/>
          <w:szCs w:val="18"/>
        </w:rPr>
        <w:t xml:space="preserve">Characteristics. </w:t>
      </w:r>
      <w:r w:rsidR="0098056A" w:rsidRPr="000A29B9">
        <w:rPr>
          <w:rFonts w:ascii="Arial" w:hAnsi="Arial" w:cs="Arial"/>
          <w:sz w:val="18"/>
          <w:szCs w:val="18"/>
        </w:rPr>
        <w:t>(www.medicines.org.uk)this table is for guidance only. Refer to BNF and SPC for full information before prescribing.</w:t>
      </w:r>
    </w:p>
    <w:tbl>
      <w:tblPr>
        <w:tblpPr w:leftFromText="180" w:rightFromText="180" w:vertAnchor="text" w:horzAnchor="margin" w:tblpXSpec="center" w:tblpY="-214"/>
        <w:tblW w:w="14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1843"/>
        <w:gridCol w:w="2707"/>
        <w:gridCol w:w="3851"/>
        <w:gridCol w:w="4355"/>
      </w:tblGrid>
      <w:tr w:rsidR="00767F48" w:rsidRPr="009C3321" w14:paraId="4EDB3D62" w14:textId="77777777" w:rsidTr="00E6484D">
        <w:trPr>
          <w:trHeight w:hRule="exact" w:val="328"/>
        </w:trPr>
        <w:tc>
          <w:tcPr>
            <w:tcW w:w="1526" w:type="dxa"/>
            <w:vMerge w:val="restart"/>
            <w:shd w:val="clear" w:color="auto" w:fill="92D050"/>
          </w:tcPr>
          <w:p w14:paraId="28F6CB23" w14:textId="77777777" w:rsidR="00767F48" w:rsidRPr="009C3321" w:rsidRDefault="00767F48" w:rsidP="00E6484D">
            <w:pPr>
              <w:widowControl w:val="0"/>
              <w:autoSpaceDE w:val="0"/>
              <w:autoSpaceDN w:val="0"/>
              <w:spacing w:after="0" w:line="249" w:lineRule="exact"/>
              <w:ind w:left="103"/>
              <w:rPr>
                <w:rFonts w:ascii="Arial" w:eastAsia="Arial" w:hAnsi="Arial" w:cs="Arial"/>
                <w:b/>
                <w:lang w:val="en-US"/>
              </w:rPr>
            </w:pPr>
            <w:r w:rsidRPr="009C3321">
              <w:rPr>
                <w:rFonts w:ascii="Arial" w:eastAsia="Arial" w:hAnsi="Arial" w:cs="Arial"/>
                <w:b/>
                <w:color w:val="FFFFFF"/>
                <w:lang w:val="en-US"/>
              </w:rPr>
              <w:lastRenderedPageBreak/>
              <w:t xml:space="preserve">Drug </w:t>
            </w:r>
            <w:r>
              <w:rPr>
                <w:rFonts w:ascii="Arial" w:eastAsia="Arial" w:hAnsi="Arial" w:cs="Arial"/>
                <w:b/>
                <w:color w:val="FFFFFF"/>
                <w:lang w:val="en-US"/>
              </w:rPr>
              <w:t xml:space="preserve">&amp; </w:t>
            </w:r>
            <w:r w:rsidRPr="009C3321">
              <w:rPr>
                <w:rFonts w:ascii="Arial" w:eastAsia="Arial" w:hAnsi="Arial" w:cs="Arial"/>
                <w:b/>
                <w:color w:val="FFFFFF"/>
                <w:lang w:val="en-US"/>
              </w:rPr>
              <w:t>Place in therapy</w:t>
            </w:r>
          </w:p>
        </w:tc>
        <w:tc>
          <w:tcPr>
            <w:tcW w:w="1843" w:type="dxa"/>
            <w:vMerge w:val="restart"/>
            <w:shd w:val="clear" w:color="auto" w:fill="92D050"/>
          </w:tcPr>
          <w:p w14:paraId="1EDBBC22" w14:textId="77777777" w:rsidR="00767F48" w:rsidRPr="009C3321" w:rsidRDefault="00767F48" w:rsidP="00E6484D">
            <w:pPr>
              <w:widowControl w:val="0"/>
              <w:autoSpaceDE w:val="0"/>
              <w:autoSpaceDN w:val="0"/>
              <w:spacing w:after="0" w:line="249" w:lineRule="exact"/>
              <w:ind w:left="103"/>
              <w:rPr>
                <w:rFonts w:ascii="Arial" w:eastAsia="Arial" w:hAnsi="Arial" w:cs="Arial"/>
                <w:b/>
                <w:lang w:val="en-US"/>
              </w:rPr>
            </w:pPr>
            <w:r w:rsidRPr="009C3321">
              <w:rPr>
                <w:rFonts w:ascii="Arial" w:eastAsia="Arial" w:hAnsi="Arial" w:cs="Arial"/>
                <w:b/>
                <w:color w:val="FFFFFF"/>
                <w:lang w:val="en-US"/>
              </w:rPr>
              <w:t>Indication</w:t>
            </w:r>
          </w:p>
        </w:tc>
        <w:tc>
          <w:tcPr>
            <w:tcW w:w="10913" w:type="dxa"/>
            <w:gridSpan w:val="3"/>
            <w:shd w:val="clear" w:color="auto" w:fill="92D050"/>
          </w:tcPr>
          <w:p w14:paraId="6ECD2397" w14:textId="77777777" w:rsidR="00767F48" w:rsidRPr="009C3321" w:rsidRDefault="00767F48" w:rsidP="00E6484D">
            <w:pPr>
              <w:widowControl w:val="0"/>
              <w:autoSpaceDE w:val="0"/>
              <w:autoSpaceDN w:val="0"/>
              <w:spacing w:after="0" w:line="249" w:lineRule="exact"/>
              <w:ind w:left="103"/>
              <w:rPr>
                <w:rFonts w:ascii="Arial" w:eastAsia="Arial" w:hAnsi="Arial" w:cs="Arial"/>
                <w:b/>
                <w:lang w:val="en-US"/>
              </w:rPr>
            </w:pPr>
            <w:r w:rsidRPr="009C3321">
              <w:rPr>
                <w:rFonts w:ascii="Arial" w:eastAsia="Arial" w:hAnsi="Arial" w:cs="Arial"/>
                <w:b/>
                <w:color w:val="FFFFFF"/>
                <w:lang w:val="en-US"/>
              </w:rPr>
              <w:t>Dose and Route of Administration</w:t>
            </w:r>
          </w:p>
        </w:tc>
      </w:tr>
      <w:tr w:rsidR="00767F48" w:rsidRPr="009C3321" w14:paraId="6A20DDB4" w14:textId="77777777" w:rsidTr="00E6484D">
        <w:trPr>
          <w:trHeight w:hRule="exact" w:val="247"/>
        </w:trPr>
        <w:tc>
          <w:tcPr>
            <w:tcW w:w="1526" w:type="dxa"/>
            <w:vMerge/>
            <w:shd w:val="clear" w:color="auto" w:fill="0070C0"/>
          </w:tcPr>
          <w:p w14:paraId="4BCEB73C" w14:textId="77777777" w:rsidR="00767F48" w:rsidRPr="009C3321" w:rsidRDefault="00767F48" w:rsidP="00E6484D">
            <w:pPr>
              <w:widowControl w:val="0"/>
              <w:autoSpaceDE w:val="0"/>
              <w:autoSpaceDN w:val="0"/>
              <w:spacing w:after="0" w:line="240" w:lineRule="auto"/>
              <w:rPr>
                <w:rFonts w:ascii="Arial" w:eastAsia="Arial" w:hAnsi="Arial" w:cs="Arial"/>
                <w:lang w:val="en-US"/>
              </w:rPr>
            </w:pPr>
          </w:p>
        </w:tc>
        <w:tc>
          <w:tcPr>
            <w:tcW w:w="1843" w:type="dxa"/>
            <w:vMerge/>
            <w:shd w:val="clear" w:color="auto" w:fill="0070C0"/>
          </w:tcPr>
          <w:p w14:paraId="54586272" w14:textId="77777777" w:rsidR="00767F48" w:rsidRPr="009C3321" w:rsidRDefault="00767F48" w:rsidP="00E6484D">
            <w:pPr>
              <w:widowControl w:val="0"/>
              <w:autoSpaceDE w:val="0"/>
              <w:autoSpaceDN w:val="0"/>
              <w:spacing w:after="0" w:line="240" w:lineRule="auto"/>
              <w:rPr>
                <w:rFonts w:ascii="Arial" w:eastAsia="Arial" w:hAnsi="Arial" w:cs="Arial"/>
                <w:lang w:val="en-US"/>
              </w:rPr>
            </w:pPr>
          </w:p>
        </w:tc>
        <w:tc>
          <w:tcPr>
            <w:tcW w:w="2707" w:type="dxa"/>
            <w:shd w:val="clear" w:color="auto" w:fill="0070C0"/>
          </w:tcPr>
          <w:p w14:paraId="5DC58D99" w14:textId="77777777" w:rsidR="00767F48" w:rsidRPr="009C3321" w:rsidRDefault="00767F48" w:rsidP="00E6484D">
            <w:pPr>
              <w:widowControl w:val="0"/>
              <w:autoSpaceDE w:val="0"/>
              <w:autoSpaceDN w:val="0"/>
              <w:spacing w:after="0" w:line="225" w:lineRule="exact"/>
              <w:ind w:left="784"/>
              <w:rPr>
                <w:rFonts w:ascii="Arial" w:eastAsia="Arial" w:hAnsi="Arial" w:cs="Arial"/>
                <w:b/>
                <w:sz w:val="20"/>
                <w:lang w:val="en-US"/>
              </w:rPr>
            </w:pPr>
            <w:r w:rsidRPr="009C3321">
              <w:rPr>
                <w:rFonts w:ascii="Arial" w:eastAsia="Arial" w:hAnsi="Arial" w:cs="Arial"/>
                <w:b/>
                <w:color w:val="FFFFFF"/>
                <w:sz w:val="20"/>
                <w:lang w:val="en-US"/>
              </w:rPr>
              <w:t>Preparation</w:t>
            </w:r>
          </w:p>
        </w:tc>
        <w:tc>
          <w:tcPr>
            <w:tcW w:w="3851" w:type="dxa"/>
            <w:shd w:val="clear" w:color="auto" w:fill="0070C0"/>
          </w:tcPr>
          <w:p w14:paraId="7ED60CC8" w14:textId="77777777" w:rsidR="00767F48" w:rsidRPr="009C3321" w:rsidRDefault="00767F48" w:rsidP="00E6484D">
            <w:pPr>
              <w:widowControl w:val="0"/>
              <w:autoSpaceDE w:val="0"/>
              <w:autoSpaceDN w:val="0"/>
              <w:spacing w:after="0" w:line="225" w:lineRule="exact"/>
              <w:ind w:left="1643" w:right="1657"/>
              <w:jc w:val="center"/>
              <w:rPr>
                <w:rFonts w:ascii="Arial" w:eastAsia="Arial" w:hAnsi="Arial" w:cs="Arial"/>
                <w:b/>
                <w:sz w:val="20"/>
                <w:lang w:val="en-US"/>
              </w:rPr>
            </w:pPr>
            <w:r w:rsidRPr="009C3321">
              <w:rPr>
                <w:rFonts w:ascii="Arial" w:eastAsia="Arial" w:hAnsi="Arial" w:cs="Arial"/>
                <w:b/>
                <w:color w:val="FFFFFF"/>
                <w:sz w:val="20"/>
                <w:lang w:val="en-US"/>
              </w:rPr>
              <w:t>Dose</w:t>
            </w:r>
          </w:p>
        </w:tc>
        <w:tc>
          <w:tcPr>
            <w:tcW w:w="4355" w:type="dxa"/>
            <w:shd w:val="clear" w:color="auto" w:fill="0070C0"/>
          </w:tcPr>
          <w:p w14:paraId="74B54B91" w14:textId="77777777" w:rsidR="00767F48" w:rsidRPr="009C3321" w:rsidRDefault="00767F48" w:rsidP="00E6484D">
            <w:pPr>
              <w:widowControl w:val="0"/>
              <w:autoSpaceDE w:val="0"/>
              <w:autoSpaceDN w:val="0"/>
              <w:spacing w:after="0" w:line="225" w:lineRule="exact"/>
              <w:ind w:left="1879" w:right="1881"/>
              <w:jc w:val="center"/>
              <w:rPr>
                <w:rFonts w:ascii="Arial" w:eastAsia="Arial" w:hAnsi="Arial" w:cs="Arial"/>
                <w:b/>
                <w:sz w:val="20"/>
                <w:lang w:val="en-US"/>
              </w:rPr>
            </w:pPr>
            <w:r w:rsidRPr="009C3321">
              <w:rPr>
                <w:rFonts w:ascii="Arial" w:eastAsia="Arial" w:hAnsi="Arial" w:cs="Arial"/>
                <w:b/>
                <w:color w:val="FFFFFF"/>
                <w:sz w:val="20"/>
                <w:lang w:val="en-US"/>
              </w:rPr>
              <w:t>Notes</w:t>
            </w:r>
          </w:p>
        </w:tc>
      </w:tr>
      <w:tr w:rsidR="00767F48" w:rsidRPr="009C3321" w14:paraId="5E38E66A" w14:textId="77777777" w:rsidTr="00E6484D">
        <w:trPr>
          <w:trHeight w:hRule="exact" w:val="2268"/>
        </w:trPr>
        <w:tc>
          <w:tcPr>
            <w:tcW w:w="1526" w:type="dxa"/>
          </w:tcPr>
          <w:p w14:paraId="09E62F1D" w14:textId="77777777" w:rsidR="00767F48" w:rsidRDefault="00767F48" w:rsidP="00E6484D">
            <w:pPr>
              <w:widowControl w:val="0"/>
              <w:autoSpaceDE w:val="0"/>
              <w:autoSpaceDN w:val="0"/>
              <w:spacing w:before="1" w:after="0" w:line="240" w:lineRule="auto"/>
              <w:ind w:right="89"/>
              <w:rPr>
                <w:rFonts w:ascii="Arial" w:eastAsia="Arial" w:hAnsi="Arial" w:cs="Arial"/>
                <w:sz w:val="16"/>
                <w:lang w:val="en-US"/>
              </w:rPr>
            </w:pPr>
          </w:p>
          <w:p w14:paraId="5EAA3484" w14:textId="77777777" w:rsidR="00767F48" w:rsidRDefault="00767F48" w:rsidP="00E6484D">
            <w:pPr>
              <w:widowControl w:val="0"/>
              <w:autoSpaceDE w:val="0"/>
              <w:autoSpaceDN w:val="0"/>
              <w:spacing w:before="1" w:after="0" w:line="240" w:lineRule="auto"/>
              <w:ind w:right="89"/>
              <w:rPr>
                <w:rFonts w:ascii="Arial" w:eastAsia="Arial" w:hAnsi="Arial" w:cs="Arial"/>
                <w:b/>
                <w:sz w:val="16"/>
                <w:lang w:val="en-US"/>
              </w:rPr>
            </w:pPr>
            <w:r w:rsidRPr="00FA3D5D">
              <w:rPr>
                <w:rFonts w:ascii="Arial" w:eastAsia="Arial" w:hAnsi="Arial" w:cs="Arial"/>
                <w:b/>
                <w:sz w:val="16"/>
                <w:lang w:val="en-US"/>
              </w:rPr>
              <w:t>DEXAMFETAMINE</w:t>
            </w:r>
          </w:p>
          <w:p w14:paraId="42AD82A5" w14:textId="77777777" w:rsidR="00767F48" w:rsidRDefault="00767F48" w:rsidP="00E6484D">
            <w:pPr>
              <w:widowControl w:val="0"/>
              <w:autoSpaceDE w:val="0"/>
              <w:autoSpaceDN w:val="0"/>
              <w:spacing w:before="1" w:after="0" w:line="240" w:lineRule="auto"/>
              <w:ind w:right="89"/>
              <w:rPr>
                <w:rFonts w:ascii="Arial" w:eastAsia="Arial" w:hAnsi="Arial" w:cs="Arial"/>
                <w:b/>
                <w:sz w:val="16"/>
                <w:lang w:val="en-US"/>
              </w:rPr>
            </w:pPr>
          </w:p>
          <w:p w14:paraId="1579D3DA" w14:textId="77777777" w:rsidR="00767F48" w:rsidRPr="00FA3D5D" w:rsidRDefault="00767F48" w:rsidP="00E6484D">
            <w:pPr>
              <w:widowControl w:val="0"/>
              <w:autoSpaceDE w:val="0"/>
              <w:autoSpaceDN w:val="0"/>
              <w:spacing w:before="1" w:after="0" w:line="240" w:lineRule="auto"/>
              <w:ind w:right="89"/>
              <w:rPr>
                <w:rFonts w:ascii="Arial" w:eastAsia="Arial" w:hAnsi="Arial" w:cs="Arial"/>
                <w:b/>
                <w:sz w:val="16"/>
                <w:lang w:val="en-US"/>
              </w:rPr>
            </w:pPr>
            <w:r w:rsidRPr="009C3321">
              <w:rPr>
                <w:rFonts w:ascii="Arial" w:eastAsia="Arial" w:hAnsi="Arial" w:cs="Arial"/>
                <w:sz w:val="16"/>
                <w:lang w:val="en-US"/>
              </w:rPr>
              <w:t>To be considered if methylphenidate not successful or tolerated and have responded to lisdexamfetamine but cannot tolerate the longer effect profile</w:t>
            </w:r>
          </w:p>
        </w:tc>
        <w:tc>
          <w:tcPr>
            <w:tcW w:w="1843" w:type="dxa"/>
            <w:vAlign w:val="center"/>
          </w:tcPr>
          <w:p w14:paraId="7DC118D9" w14:textId="77777777" w:rsidR="00767F48" w:rsidRPr="009C3321" w:rsidRDefault="00767F48" w:rsidP="00E6484D">
            <w:pPr>
              <w:widowControl w:val="0"/>
              <w:autoSpaceDE w:val="0"/>
              <w:autoSpaceDN w:val="0"/>
              <w:spacing w:after="0" w:line="240" w:lineRule="auto"/>
              <w:ind w:left="103" w:right="112"/>
              <w:rPr>
                <w:rFonts w:ascii="Arial" w:eastAsia="Arial" w:hAnsi="Arial" w:cs="Arial"/>
                <w:sz w:val="16"/>
                <w:lang w:val="en-US"/>
              </w:rPr>
            </w:pPr>
            <w:r w:rsidRPr="009C3321">
              <w:rPr>
                <w:rFonts w:ascii="Arial" w:eastAsia="Arial" w:hAnsi="Arial" w:cs="Arial"/>
                <w:sz w:val="16"/>
                <w:lang w:val="en-US"/>
              </w:rPr>
              <w:t>Licensed for ADHD for children over 6 years of age.</w:t>
            </w:r>
          </w:p>
        </w:tc>
        <w:tc>
          <w:tcPr>
            <w:tcW w:w="2707" w:type="dxa"/>
            <w:vAlign w:val="center"/>
          </w:tcPr>
          <w:p w14:paraId="73E3480C" w14:textId="77777777" w:rsidR="00767F48" w:rsidRPr="009C3321" w:rsidRDefault="00767F48" w:rsidP="00E6484D">
            <w:pPr>
              <w:widowControl w:val="0"/>
              <w:autoSpaceDE w:val="0"/>
              <w:autoSpaceDN w:val="0"/>
              <w:spacing w:after="0" w:line="240" w:lineRule="auto"/>
              <w:ind w:left="103" w:right="423"/>
              <w:rPr>
                <w:rFonts w:ascii="Arial" w:eastAsia="Arial" w:hAnsi="Arial" w:cs="Arial"/>
                <w:b/>
                <w:sz w:val="16"/>
                <w:lang w:val="en-US"/>
              </w:rPr>
            </w:pPr>
            <w:r w:rsidRPr="009C3321">
              <w:rPr>
                <w:rFonts w:ascii="Arial" w:eastAsia="Arial" w:hAnsi="Arial" w:cs="Arial"/>
                <w:b/>
                <w:sz w:val="16"/>
                <w:lang w:val="en-US"/>
              </w:rPr>
              <w:t>Amfexa® tablets 5mg, 10mg 20mg</w:t>
            </w:r>
          </w:p>
          <w:p w14:paraId="714FE114" w14:textId="77777777" w:rsidR="00767F48" w:rsidRPr="009C3321" w:rsidRDefault="00767F48" w:rsidP="00E6484D">
            <w:pPr>
              <w:widowControl w:val="0"/>
              <w:autoSpaceDE w:val="0"/>
              <w:autoSpaceDN w:val="0"/>
              <w:spacing w:before="7" w:after="0" w:line="240" w:lineRule="auto"/>
              <w:ind w:left="103"/>
              <w:rPr>
                <w:rFonts w:ascii="Arial" w:eastAsia="Arial" w:hAnsi="Arial" w:cs="Arial"/>
                <w:sz w:val="16"/>
                <w:lang w:val="en-US"/>
              </w:rPr>
            </w:pPr>
            <w:r w:rsidRPr="009C3321">
              <w:rPr>
                <w:rFonts w:ascii="Arial" w:eastAsia="Arial" w:hAnsi="Arial" w:cs="Arial"/>
                <w:sz w:val="16"/>
                <w:lang w:val="en-US"/>
              </w:rPr>
              <w:t>Oral solution is 1mg/ml</w:t>
            </w:r>
          </w:p>
        </w:tc>
        <w:tc>
          <w:tcPr>
            <w:tcW w:w="3851" w:type="dxa"/>
            <w:vAlign w:val="center"/>
          </w:tcPr>
          <w:p w14:paraId="207AABB0" w14:textId="77777777" w:rsidR="00767F48" w:rsidRPr="009C3321" w:rsidRDefault="00767F48" w:rsidP="00E6484D">
            <w:pPr>
              <w:widowControl w:val="0"/>
              <w:autoSpaceDE w:val="0"/>
              <w:autoSpaceDN w:val="0"/>
              <w:spacing w:before="111" w:after="0" w:line="240" w:lineRule="auto"/>
              <w:ind w:left="103" w:right="128"/>
              <w:rPr>
                <w:rFonts w:ascii="Arial" w:eastAsia="Arial" w:hAnsi="Arial" w:cs="Arial"/>
                <w:sz w:val="16"/>
                <w:lang w:val="en-US"/>
              </w:rPr>
            </w:pPr>
            <w:r w:rsidRPr="009C3321">
              <w:rPr>
                <w:rFonts w:ascii="Arial" w:eastAsia="Arial" w:hAnsi="Arial" w:cs="Arial"/>
                <w:color w:val="303030"/>
                <w:sz w:val="16"/>
                <w:lang w:val="en-US"/>
              </w:rPr>
              <w:t>Initially 2.5 mg 2–3 times a day, increased in steps of 5 mg once weekly if required, increased if necessary up to 1 mg/kg daily, maintenance dose to be given in 2–4 divided doses, up to 20 mg daily (40 mg daily has been required in some children).</w:t>
            </w:r>
          </w:p>
        </w:tc>
        <w:tc>
          <w:tcPr>
            <w:tcW w:w="4355" w:type="dxa"/>
            <w:vAlign w:val="center"/>
          </w:tcPr>
          <w:p w14:paraId="1D193650" w14:textId="77777777" w:rsidR="00767F48" w:rsidRPr="009C3321" w:rsidRDefault="00767F48" w:rsidP="00E6484D">
            <w:pPr>
              <w:spacing w:after="0" w:line="240" w:lineRule="auto"/>
              <w:rPr>
                <w:rFonts w:ascii="Arial Narrow" w:eastAsia="Times New Roman" w:hAnsi="Arial Narrow" w:cs="Arial"/>
                <w:color w:val="000000"/>
                <w:sz w:val="16"/>
                <w:szCs w:val="16"/>
                <w:lang w:eastAsia="en-IE"/>
              </w:rPr>
            </w:pPr>
            <w:r w:rsidRPr="009C3321">
              <w:rPr>
                <w:rFonts w:ascii="Arial" w:eastAsia="Times New Roman" w:hAnsi="Arial" w:cs="Arial"/>
                <w:color w:val="000000"/>
                <w:sz w:val="16"/>
                <w:szCs w:val="16"/>
                <w:lang w:eastAsia="en-IE"/>
              </w:rPr>
              <w:t>Doses after 5pm are more likely to worsen sleep but occasionally may help settling if given less than three hours before bedtime</w:t>
            </w:r>
            <w:r w:rsidRPr="009C3321">
              <w:rPr>
                <w:rFonts w:ascii="Arial Narrow" w:eastAsia="Times New Roman" w:hAnsi="Arial Narrow" w:cs="Arial"/>
                <w:color w:val="000000"/>
                <w:sz w:val="16"/>
                <w:szCs w:val="16"/>
                <w:lang w:eastAsia="en-IE"/>
              </w:rPr>
              <w:t>.</w:t>
            </w:r>
          </w:p>
          <w:p w14:paraId="6B455774" w14:textId="77777777" w:rsidR="00767F48" w:rsidRPr="009C3321" w:rsidRDefault="00767F48" w:rsidP="00E6484D">
            <w:pPr>
              <w:widowControl w:val="0"/>
              <w:autoSpaceDE w:val="0"/>
              <w:autoSpaceDN w:val="0"/>
              <w:spacing w:after="0" w:line="240" w:lineRule="auto"/>
              <w:rPr>
                <w:rFonts w:ascii="Arial" w:eastAsia="Arial" w:hAnsi="Arial" w:cs="Arial"/>
                <w:lang w:val="en-US"/>
              </w:rPr>
            </w:pPr>
            <w:r>
              <w:rPr>
                <w:rFonts w:ascii="Arial" w:eastAsia="Arial" w:hAnsi="Arial" w:cs="Arial"/>
                <w:lang w:val="en-US"/>
              </w:rPr>
              <w:t xml:space="preserve"> Specialist prescribing only (refer to </w:t>
            </w:r>
            <w:r w:rsidR="00FC716C">
              <w:rPr>
                <w:rFonts w:ascii="Arial" w:eastAsia="Arial" w:hAnsi="Arial" w:cs="Arial"/>
                <w:lang w:val="en-US"/>
              </w:rPr>
              <w:t xml:space="preserve">West Essex </w:t>
            </w:r>
            <w:r>
              <w:rPr>
                <w:rFonts w:ascii="Arial" w:eastAsia="Arial" w:hAnsi="Arial" w:cs="Arial"/>
                <w:lang w:val="en-US"/>
              </w:rPr>
              <w:t>Paediatric Formulary)</w:t>
            </w:r>
          </w:p>
        </w:tc>
      </w:tr>
      <w:tr w:rsidR="00767F48" w:rsidRPr="009C3321" w14:paraId="303156E7" w14:textId="77777777" w:rsidTr="00E6484D">
        <w:trPr>
          <w:trHeight w:hRule="exact" w:val="1296"/>
        </w:trPr>
        <w:tc>
          <w:tcPr>
            <w:tcW w:w="1526" w:type="dxa"/>
            <w:vMerge w:val="restart"/>
          </w:tcPr>
          <w:p w14:paraId="47EC524A" w14:textId="77777777" w:rsidR="00767F48" w:rsidRPr="009C3321" w:rsidRDefault="00767F48" w:rsidP="00E6484D">
            <w:pPr>
              <w:widowControl w:val="0"/>
              <w:autoSpaceDE w:val="0"/>
              <w:autoSpaceDN w:val="0"/>
              <w:spacing w:after="0" w:line="240" w:lineRule="auto"/>
              <w:rPr>
                <w:rFonts w:ascii="Times New Roman" w:eastAsia="Arial" w:hAnsi="Arial" w:cs="Arial"/>
                <w:sz w:val="18"/>
                <w:lang w:val="en-US"/>
              </w:rPr>
            </w:pPr>
          </w:p>
          <w:p w14:paraId="501DBC4B" w14:textId="77777777" w:rsidR="00767F48" w:rsidRPr="009C3321" w:rsidRDefault="00767F48" w:rsidP="00E6484D">
            <w:pPr>
              <w:widowControl w:val="0"/>
              <w:autoSpaceDE w:val="0"/>
              <w:autoSpaceDN w:val="0"/>
              <w:spacing w:after="0" w:line="240" w:lineRule="auto"/>
              <w:rPr>
                <w:rFonts w:ascii="Times New Roman" w:eastAsia="Arial" w:hAnsi="Arial" w:cs="Arial"/>
                <w:sz w:val="18"/>
                <w:lang w:val="en-US"/>
              </w:rPr>
            </w:pPr>
          </w:p>
          <w:p w14:paraId="1FCD7A2A" w14:textId="77777777" w:rsidR="00767F48" w:rsidRPr="009C3321" w:rsidRDefault="00767F48" w:rsidP="00E6484D">
            <w:pPr>
              <w:widowControl w:val="0"/>
              <w:autoSpaceDE w:val="0"/>
              <w:autoSpaceDN w:val="0"/>
              <w:spacing w:after="0" w:line="240" w:lineRule="auto"/>
              <w:rPr>
                <w:rFonts w:ascii="Times New Roman" w:eastAsia="Arial" w:hAnsi="Arial" w:cs="Arial"/>
                <w:sz w:val="18"/>
                <w:lang w:val="en-US"/>
              </w:rPr>
            </w:pPr>
          </w:p>
          <w:p w14:paraId="28D46CD5" w14:textId="77777777" w:rsidR="00767F48" w:rsidRDefault="00767F48" w:rsidP="00E6484D">
            <w:pPr>
              <w:widowControl w:val="0"/>
              <w:autoSpaceDE w:val="0"/>
              <w:autoSpaceDN w:val="0"/>
              <w:spacing w:before="1" w:after="0" w:line="240" w:lineRule="auto"/>
              <w:rPr>
                <w:rFonts w:ascii="Arial" w:eastAsia="Arial" w:hAnsi="Arial" w:cs="Arial"/>
                <w:b/>
                <w:sz w:val="16"/>
                <w:lang w:val="en-US"/>
              </w:rPr>
            </w:pPr>
            <w:r w:rsidRPr="00FA3D5D">
              <w:rPr>
                <w:rFonts w:ascii="Arial" w:eastAsia="Arial" w:hAnsi="Arial" w:cs="Arial"/>
                <w:b/>
                <w:sz w:val="16"/>
                <w:lang w:val="en-US"/>
              </w:rPr>
              <w:t>ATOMOXETINE</w:t>
            </w:r>
          </w:p>
          <w:p w14:paraId="785FFD78" w14:textId="77777777" w:rsidR="00767F48" w:rsidRDefault="00767F48" w:rsidP="00E6484D">
            <w:pPr>
              <w:widowControl w:val="0"/>
              <w:autoSpaceDE w:val="0"/>
              <w:autoSpaceDN w:val="0"/>
              <w:spacing w:before="1" w:after="0" w:line="240" w:lineRule="auto"/>
              <w:ind w:left="103"/>
              <w:rPr>
                <w:rFonts w:ascii="Arial" w:eastAsia="Arial" w:hAnsi="Arial" w:cs="Arial"/>
                <w:b/>
                <w:sz w:val="16"/>
                <w:lang w:val="en-US"/>
              </w:rPr>
            </w:pPr>
          </w:p>
          <w:p w14:paraId="158BD97C" w14:textId="77777777" w:rsidR="00767F48" w:rsidRPr="00FA3D5D" w:rsidRDefault="00767F48" w:rsidP="00E6484D">
            <w:pPr>
              <w:widowControl w:val="0"/>
              <w:autoSpaceDE w:val="0"/>
              <w:autoSpaceDN w:val="0"/>
              <w:spacing w:after="0" w:line="240" w:lineRule="auto"/>
              <w:rPr>
                <w:rFonts w:ascii="Arial" w:eastAsia="Arial" w:hAnsi="Arial" w:cs="Arial"/>
                <w:b/>
                <w:sz w:val="16"/>
                <w:szCs w:val="16"/>
                <w:lang w:val="en-US"/>
              </w:rPr>
            </w:pPr>
            <w:r>
              <w:rPr>
                <w:rFonts w:ascii="Arial" w:eastAsia="Arial" w:hAnsi="Arial" w:cs="Arial"/>
                <w:b/>
                <w:sz w:val="16"/>
                <w:szCs w:val="16"/>
                <w:lang w:val="en-US"/>
              </w:rPr>
              <w:t>3</w:t>
            </w:r>
            <w:r w:rsidRPr="00FA3D5D">
              <w:rPr>
                <w:rFonts w:ascii="Arial" w:eastAsia="Arial" w:hAnsi="Arial" w:cs="Arial"/>
                <w:b/>
                <w:sz w:val="16"/>
                <w:szCs w:val="16"/>
                <w:vertAlign w:val="superscript"/>
                <w:lang w:val="en-US"/>
              </w:rPr>
              <w:t>RD</w:t>
            </w:r>
            <w:r>
              <w:rPr>
                <w:rFonts w:ascii="Arial" w:eastAsia="Arial" w:hAnsi="Arial" w:cs="Arial"/>
                <w:b/>
                <w:sz w:val="16"/>
                <w:szCs w:val="16"/>
                <w:lang w:val="en-US"/>
              </w:rPr>
              <w:t xml:space="preserve"> LINE</w:t>
            </w:r>
          </w:p>
          <w:p w14:paraId="31232B50" w14:textId="77777777" w:rsidR="00767F48" w:rsidRPr="009C3321" w:rsidRDefault="00767F48" w:rsidP="00E6484D">
            <w:pPr>
              <w:widowControl w:val="0"/>
              <w:autoSpaceDE w:val="0"/>
              <w:autoSpaceDN w:val="0"/>
              <w:spacing w:before="5" w:after="0" w:line="240" w:lineRule="auto"/>
              <w:rPr>
                <w:rFonts w:ascii="Times New Roman" w:eastAsia="Arial" w:hAnsi="Arial" w:cs="Arial"/>
                <w:sz w:val="21"/>
                <w:lang w:val="en-US"/>
              </w:rPr>
            </w:pPr>
          </w:p>
          <w:p w14:paraId="2D41578F" w14:textId="77777777" w:rsidR="00767F48" w:rsidRPr="00FA3D5D" w:rsidRDefault="00767F48" w:rsidP="00E6484D">
            <w:pPr>
              <w:widowControl w:val="0"/>
              <w:autoSpaceDE w:val="0"/>
              <w:autoSpaceDN w:val="0"/>
              <w:spacing w:before="1" w:after="0" w:line="240" w:lineRule="auto"/>
              <w:ind w:left="103"/>
              <w:rPr>
                <w:rFonts w:ascii="Arial" w:eastAsia="Arial" w:hAnsi="Arial" w:cs="Arial"/>
                <w:b/>
                <w:sz w:val="16"/>
                <w:lang w:val="en-US"/>
              </w:rPr>
            </w:pPr>
            <w:r w:rsidRPr="009C3321">
              <w:rPr>
                <w:rFonts w:ascii="Arial" w:eastAsia="Arial" w:hAnsi="Arial" w:cs="Arial"/>
                <w:sz w:val="16"/>
                <w:lang w:val="en-US"/>
              </w:rPr>
              <w:t>To be considered if methylphenidate or lisdexamfetamine has not been successful or tolerated</w:t>
            </w:r>
          </w:p>
        </w:tc>
        <w:tc>
          <w:tcPr>
            <w:tcW w:w="1843" w:type="dxa"/>
            <w:vMerge w:val="restart"/>
          </w:tcPr>
          <w:p w14:paraId="3EC8C4F8" w14:textId="77777777" w:rsidR="00767F48" w:rsidRPr="009C3321" w:rsidRDefault="00767F48" w:rsidP="00E6484D">
            <w:pPr>
              <w:widowControl w:val="0"/>
              <w:autoSpaceDE w:val="0"/>
              <w:autoSpaceDN w:val="0"/>
              <w:spacing w:after="0" w:line="240" w:lineRule="auto"/>
              <w:rPr>
                <w:rFonts w:ascii="Times New Roman" w:eastAsia="Arial" w:hAnsi="Arial" w:cs="Arial"/>
                <w:sz w:val="18"/>
                <w:lang w:val="en-US"/>
              </w:rPr>
            </w:pPr>
          </w:p>
          <w:p w14:paraId="37392487" w14:textId="77777777" w:rsidR="00767F48" w:rsidRPr="009C3321" w:rsidRDefault="00767F48" w:rsidP="00E6484D">
            <w:pPr>
              <w:widowControl w:val="0"/>
              <w:autoSpaceDE w:val="0"/>
              <w:autoSpaceDN w:val="0"/>
              <w:spacing w:after="0" w:line="240" w:lineRule="auto"/>
              <w:rPr>
                <w:rFonts w:ascii="Times New Roman" w:eastAsia="Arial" w:hAnsi="Arial" w:cs="Arial"/>
                <w:sz w:val="18"/>
                <w:lang w:val="en-US"/>
              </w:rPr>
            </w:pPr>
          </w:p>
          <w:p w14:paraId="263B1EFE" w14:textId="77777777" w:rsidR="00767F48" w:rsidRPr="009C3321" w:rsidRDefault="00767F48" w:rsidP="00E6484D">
            <w:pPr>
              <w:widowControl w:val="0"/>
              <w:autoSpaceDE w:val="0"/>
              <w:autoSpaceDN w:val="0"/>
              <w:spacing w:after="0" w:line="240" w:lineRule="auto"/>
              <w:rPr>
                <w:rFonts w:ascii="Times New Roman" w:eastAsia="Arial" w:hAnsi="Arial" w:cs="Arial"/>
                <w:sz w:val="18"/>
                <w:lang w:val="en-US"/>
              </w:rPr>
            </w:pPr>
          </w:p>
          <w:p w14:paraId="4520C8D8" w14:textId="77777777" w:rsidR="00767F48" w:rsidRPr="009C3321" w:rsidRDefault="00767F48" w:rsidP="00E6484D">
            <w:pPr>
              <w:widowControl w:val="0"/>
              <w:autoSpaceDE w:val="0"/>
              <w:autoSpaceDN w:val="0"/>
              <w:spacing w:before="6" w:after="0" w:line="240" w:lineRule="auto"/>
              <w:rPr>
                <w:rFonts w:ascii="Times New Roman" w:eastAsia="Arial" w:hAnsi="Arial" w:cs="Arial"/>
                <w:sz w:val="25"/>
                <w:lang w:val="en-US"/>
              </w:rPr>
            </w:pPr>
          </w:p>
          <w:p w14:paraId="15C5E6C1" w14:textId="77777777" w:rsidR="00767F48" w:rsidRPr="009C3321" w:rsidRDefault="00767F48" w:rsidP="00E6484D">
            <w:pPr>
              <w:widowControl w:val="0"/>
              <w:autoSpaceDE w:val="0"/>
              <w:autoSpaceDN w:val="0"/>
              <w:spacing w:before="1" w:after="0" w:line="240" w:lineRule="auto"/>
              <w:ind w:left="103" w:right="112"/>
              <w:rPr>
                <w:rFonts w:ascii="Arial" w:eastAsia="Arial" w:hAnsi="Arial" w:cs="Arial"/>
                <w:sz w:val="16"/>
                <w:lang w:val="en-US"/>
              </w:rPr>
            </w:pPr>
            <w:r w:rsidRPr="009C3321">
              <w:rPr>
                <w:rFonts w:ascii="Arial" w:eastAsia="Arial" w:hAnsi="Arial" w:cs="Arial"/>
                <w:sz w:val="16"/>
                <w:lang w:val="en-US"/>
              </w:rPr>
              <w:t>Licensed for ADHD for children over 6 years of age.</w:t>
            </w:r>
          </w:p>
        </w:tc>
        <w:tc>
          <w:tcPr>
            <w:tcW w:w="2707" w:type="dxa"/>
          </w:tcPr>
          <w:p w14:paraId="64323D3F" w14:textId="77777777" w:rsidR="00767F48" w:rsidRPr="009C3321" w:rsidRDefault="00767F48" w:rsidP="00E6484D">
            <w:pPr>
              <w:widowControl w:val="0"/>
              <w:autoSpaceDE w:val="0"/>
              <w:autoSpaceDN w:val="0"/>
              <w:spacing w:before="84" w:after="0" w:line="240" w:lineRule="auto"/>
              <w:ind w:left="103" w:right="253"/>
              <w:rPr>
                <w:rFonts w:ascii="Arial" w:eastAsia="Arial" w:hAnsi="Arial" w:cs="Arial"/>
                <w:b/>
                <w:sz w:val="16"/>
                <w:lang w:val="en-US"/>
              </w:rPr>
            </w:pPr>
            <w:r w:rsidRPr="009C3321">
              <w:rPr>
                <w:rFonts w:ascii="Arial" w:eastAsia="Arial" w:hAnsi="Arial" w:cs="Arial"/>
                <w:b/>
                <w:sz w:val="16"/>
                <w:lang w:val="en-US"/>
              </w:rPr>
              <w:t>Strattera® Capsules 10mg, 18mg, 25mg, 40mg, 60mg, oral solution 4mg/ml</w:t>
            </w:r>
          </w:p>
          <w:p w14:paraId="7664907F" w14:textId="77777777" w:rsidR="00767F48" w:rsidRPr="009C3321" w:rsidRDefault="00767F48" w:rsidP="00E6484D">
            <w:pPr>
              <w:widowControl w:val="0"/>
              <w:autoSpaceDE w:val="0"/>
              <w:autoSpaceDN w:val="0"/>
              <w:spacing w:before="1" w:after="0" w:line="240" w:lineRule="auto"/>
              <w:ind w:left="103"/>
              <w:rPr>
                <w:rFonts w:ascii="Arial" w:eastAsia="Arial" w:hAnsi="Arial" w:cs="Arial"/>
                <w:b/>
                <w:sz w:val="16"/>
                <w:lang w:val="en-US"/>
              </w:rPr>
            </w:pPr>
            <w:r w:rsidRPr="009C3321">
              <w:rPr>
                <w:rFonts w:ascii="Arial" w:eastAsia="Arial" w:hAnsi="Arial" w:cs="Arial"/>
                <w:b/>
                <w:sz w:val="16"/>
                <w:lang w:val="en-US"/>
              </w:rPr>
              <w:t>Child over 6 years (body</w:t>
            </w:r>
            <w:r w:rsidR="005F5D57">
              <w:rPr>
                <w:rFonts w:ascii="Arial" w:eastAsia="Arial" w:hAnsi="Arial" w:cs="Arial"/>
                <w:b/>
                <w:sz w:val="16"/>
                <w:lang w:val="en-US"/>
              </w:rPr>
              <w:t xml:space="preserve"> </w:t>
            </w:r>
            <w:r w:rsidRPr="009C3321">
              <w:rPr>
                <w:rFonts w:ascii="Arial" w:eastAsia="Arial" w:hAnsi="Arial" w:cs="Arial"/>
                <w:b/>
                <w:sz w:val="16"/>
                <w:lang w:val="en-US"/>
              </w:rPr>
              <w:t>weight</w:t>
            </w:r>
          </w:p>
          <w:p w14:paraId="0B084696" w14:textId="77777777" w:rsidR="00767F48" w:rsidRPr="009C3321" w:rsidRDefault="00767F48" w:rsidP="00E6484D">
            <w:pPr>
              <w:widowControl w:val="0"/>
              <w:autoSpaceDE w:val="0"/>
              <w:autoSpaceDN w:val="0"/>
              <w:spacing w:after="0" w:line="240" w:lineRule="auto"/>
              <w:ind w:left="103"/>
              <w:rPr>
                <w:rFonts w:ascii="Arial" w:eastAsia="Arial" w:hAnsi="Arial" w:cs="Arial"/>
                <w:b/>
                <w:sz w:val="16"/>
                <w:lang w:val="en-US"/>
              </w:rPr>
            </w:pPr>
            <w:r w:rsidRPr="009C3321">
              <w:rPr>
                <w:rFonts w:ascii="Arial" w:eastAsia="Arial" w:hAnsi="Arial" w:cs="Arial"/>
                <w:b/>
                <w:sz w:val="16"/>
                <w:lang w:val="en-US"/>
              </w:rPr>
              <w:t>&lt;70kg)</w:t>
            </w:r>
          </w:p>
        </w:tc>
        <w:tc>
          <w:tcPr>
            <w:tcW w:w="3851" w:type="dxa"/>
          </w:tcPr>
          <w:p w14:paraId="57889214" w14:textId="77777777" w:rsidR="00767F48" w:rsidRPr="009C3321" w:rsidRDefault="00767F48" w:rsidP="00E6484D">
            <w:pPr>
              <w:widowControl w:val="0"/>
              <w:autoSpaceDE w:val="0"/>
              <w:autoSpaceDN w:val="0"/>
              <w:spacing w:before="6" w:after="0" w:line="240" w:lineRule="auto"/>
              <w:rPr>
                <w:rFonts w:ascii="Times New Roman" w:eastAsia="Arial" w:hAnsi="Arial" w:cs="Arial"/>
                <w:sz w:val="15"/>
                <w:lang w:val="en-US"/>
              </w:rPr>
            </w:pPr>
          </w:p>
          <w:p w14:paraId="2D58DBD7" w14:textId="77777777" w:rsidR="00767F48" w:rsidRPr="009C3321" w:rsidRDefault="00767F48" w:rsidP="00E6484D">
            <w:pPr>
              <w:widowControl w:val="0"/>
              <w:autoSpaceDE w:val="0"/>
              <w:autoSpaceDN w:val="0"/>
              <w:spacing w:after="0" w:line="240" w:lineRule="auto"/>
              <w:ind w:left="88" w:right="369"/>
              <w:rPr>
                <w:rFonts w:ascii="Arial" w:eastAsia="Arial" w:hAnsi="Arial" w:cs="Arial"/>
                <w:sz w:val="16"/>
                <w:lang w:val="en-US"/>
              </w:rPr>
            </w:pPr>
            <w:r w:rsidRPr="009C3321">
              <w:rPr>
                <w:rFonts w:ascii="Arial" w:eastAsia="Arial" w:hAnsi="Arial" w:cs="Arial"/>
                <w:sz w:val="16"/>
                <w:lang w:val="en-US"/>
              </w:rPr>
              <w:t>Initially 500 micrograms/kg daily for 7 days, increased according to response; usual maintenance dose 1.2mg/kg daily, but may be increased to 1.8mg/kg daily (max. 120mg daily) under the direction of a specialist</w:t>
            </w:r>
          </w:p>
        </w:tc>
        <w:tc>
          <w:tcPr>
            <w:tcW w:w="4355" w:type="dxa"/>
            <w:vMerge w:val="restart"/>
          </w:tcPr>
          <w:p w14:paraId="44F68106" w14:textId="77777777" w:rsidR="00767F48" w:rsidRDefault="00767F48" w:rsidP="00E6484D">
            <w:pPr>
              <w:widowControl w:val="0"/>
              <w:autoSpaceDE w:val="0"/>
              <w:autoSpaceDN w:val="0"/>
              <w:spacing w:before="6" w:after="0" w:line="240" w:lineRule="auto"/>
              <w:rPr>
                <w:rFonts w:ascii="Arial" w:eastAsia="Arial" w:hAnsi="Arial" w:cs="Arial"/>
                <w:sz w:val="16"/>
                <w:szCs w:val="16"/>
                <w:lang w:val="en-US"/>
              </w:rPr>
            </w:pPr>
          </w:p>
          <w:p w14:paraId="3FC0ACAE" w14:textId="77777777" w:rsidR="00767F48" w:rsidRDefault="00767F48" w:rsidP="00E6484D">
            <w:pPr>
              <w:widowControl w:val="0"/>
              <w:autoSpaceDE w:val="0"/>
              <w:autoSpaceDN w:val="0"/>
              <w:spacing w:before="6" w:after="0" w:line="240" w:lineRule="auto"/>
              <w:rPr>
                <w:rFonts w:ascii="Arial" w:eastAsia="Arial" w:hAnsi="Arial" w:cs="Arial"/>
                <w:sz w:val="16"/>
                <w:szCs w:val="16"/>
                <w:lang w:val="en-US"/>
              </w:rPr>
            </w:pPr>
          </w:p>
          <w:p w14:paraId="5DAD5F75" w14:textId="77777777" w:rsidR="00767F48" w:rsidRPr="00FA3D5D" w:rsidRDefault="00767F48" w:rsidP="00E6484D">
            <w:pPr>
              <w:widowControl w:val="0"/>
              <w:autoSpaceDE w:val="0"/>
              <w:autoSpaceDN w:val="0"/>
              <w:spacing w:before="6" w:after="0" w:line="240" w:lineRule="auto"/>
              <w:rPr>
                <w:rFonts w:ascii="Arial" w:eastAsia="Arial" w:hAnsi="Arial" w:cs="Arial"/>
                <w:sz w:val="16"/>
                <w:szCs w:val="16"/>
                <w:lang w:val="en-US"/>
              </w:rPr>
            </w:pPr>
            <w:r>
              <w:rPr>
                <w:rFonts w:ascii="Arial" w:eastAsia="Arial" w:hAnsi="Arial" w:cs="Arial"/>
                <w:sz w:val="16"/>
                <w:szCs w:val="16"/>
                <w:lang w:val="en-US"/>
              </w:rPr>
              <w:t>T</w:t>
            </w:r>
            <w:r w:rsidRPr="00FA3D5D">
              <w:rPr>
                <w:rFonts w:ascii="Arial" w:eastAsia="Arial" w:hAnsi="Arial" w:cs="Arial"/>
                <w:sz w:val="16"/>
                <w:szCs w:val="16"/>
                <w:lang w:val="en-US"/>
              </w:rPr>
              <w:t>otal daily dose may be given either as a single dose in the morning or in 2 divided doses with last dose no later than early evening</w:t>
            </w:r>
            <w:r>
              <w:rPr>
                <w:rFonts w:ascii="Arial" w:eastAsia="Arial" w:hAnsi="Arial" w:cs="Arial"/>
                <w:sz w:val="16"/>
                <w:szCs w:val="16"/>
                <w:lang w:val="en-US"/>
              </w:rPr>
              <w:t>.</w:t>
            </w:r>
          </w:p>
          <w:p w14:paraId="5F33F9F2" w14:textId="77777777" w:rsidR="00767F48" w:rsidRDefault="00767F48" w:rsidP="00E6484D">
            <w:pPr>
              <w:widowControl w:val="0"/>
              <w:autoSpaceDE w:val="0"/>
              <w:autoSpaceDN w:val="0"/>
              <w:spacing w:after="0" w:line="235" w:lineRule="auto"/>
              <w:ind w:left="103" w:right="302"/>
              <w:rPr>
                <w:rFonts w:ascii="Arial" w:eastAsia="Arial" w:hAnsi="Arial" w:cs="Arial"/>
                <w:sz w:val="16"/>
                <w:lang w:val="en-US"/>
              </w:rPr>
            </w:pPr>
          </w:p>
          <w:p w14:paraId="6808AF13" w14:textId="77777777" w:rsidR="00767F48" w:rsidRPr="009C3321" w:rsidRDefault="00767F48" w:rsidP="00E6484D">
            <w:pPr>
              <w:widowControl w:val="0"/>
              <w:autoSpaceDE w:val="0"/>
              <w:autoSpaceDN w:val="0"/>
              <w:spacing w:after="0" w:line="235" w:lineRule="auto"/>
              <w:ind w:left="103" w:right="302"/>
              <w:rPr>
                <w:rFonts w:ascii="Arial" w:eastAsia="Arial" w:hAnsi="Arial" w:cs="Arial"/>
                <w:sz w:val="16"/>
                <w:lang w:val="en-US"/>
              </w:rPr>
            </w:pPr>
          </w:p>
        </w:tc>
      </w:tr>
      <w:tr w:rsidR="00767F48" w:rsidRPr="009C3321" w14:paraId="53B4486C" w14:textId="77777777" w:rsidTr="00E6484D">
        <w:trPr>
          <w:trHeight w:hRule="exact" w:val="1669"/>
        </w:trPr>
        <w:tc>
          <w:tcPr>
            <w:tcW w:w="1526" w:type="dxa"/>
            <w:vMerge/>
          </w:tcPr>
          <w:p w14:paraId="6FDF9E14" w14:textId="77777777" w:rsidR="00767F48" w:rsidRPr="009C3321" w:rsidRDefault="00767F48" w:rsidP="00E6484D">
            <w:pPr>
              <w:widowControl w:val="0"/>
              <w:autoSpaceDE w:val="0"/>
              <w:autoSpaceDN w:val="0"/>
              <w:spacing w:after="0" w:line="240" w:lineRule="auto"/>
              <w:rPr>
                <w:rFonts w:ascii="Arial" w:eastAsia="Arial" w:hAnsi="Arial" w:cs="Arial"/>
                <w:lang w:val="en-US"/>
              </w:rPr>
            </w:pPr>
          </w:p>
        </w:tc>
        <w:tc>
          <w:tcPr>
            <w:tcW w:w="1843" w:type="dxa"/>
            <w:vMerge/>
          </w:tcPr>
          <w:p w14:paraId="70C04E03" w14:textId="77777777" w:rsidR="00767F48" w:rsidRPr="009C3321" w:rsidRDefault="00767F48" w:rsidP="00E6484D">
            <w:pPr>
              <w:widowControl w:val="0"/>
              <w:autoSpaceDE w:val="0"/>
              <w:autoSpaceDN w:val="0"/>
              <w:spacing w:after="0" w:line="240" w:lineRule="auto"/>
              <w:rPr>
                <w:rFonts w:ascii="Arial" w:eastAsia="Arial" w:hAnsi="Arial" w:cs="Arial"/>
                <w:lang w:val="en-US"/>
              </w:rPr>
            </w:pPr>
          </w:p>
        </w:tc>
        <w:tc>
          <w:tcPr>
            <w:tcW w:w="2707" w:type="dxa"/>
          </w:tcPr>
          <w:p w14:paraId="1C7DC6E6" w14:textId="77777777" w:rsidR="00767F48" w:rsidRPr="009C3321" w:rsidRDefault="00767F48" w:rsidP="00E6484D">
            <w:pPr>
              <w:widowControl w:val="0"/>
              <w:autoSpaceDE w:val="0"/>
              <w:autoSpaceDN w:val="0"/>
              <w:spacing w:after="0" w:line="240" w:lineRule="auto"/>
              <w:rPr>
                <w:rFonts w:ascii="Times New Roman" w:eastAsia="Arial" w:hAnsi="Arial" w:cs="Arial"/>
                <w:sz w:val="18"/>
                <w:lang w:val="en-US"/>
              </w:rPr>
            </w:pPr>
          </w:p>
          <w:p w14:paraId="20441822" w14:textId="77777777" w:rsidR="00767F48" w:rsidRPr="009C3321" w:rsidRDefault="00767F48" w:rsidP="00E6484D">
            <w:pPr>
              <w:widowControl w:val="0"/>
              <w:autoSpaceDE w:val="0"/>
              <w:autoSpaceDN w:val="0"/>
              <w:spacing w:before="151" w:after="0" w:line="183" w:lineRule="exact"/>
              <w:ind w:left="103"/>
              <w:rPr>
                <w:rFonts w:ascii="Arial" w:eastAsia="Arial" w:hAnsi="Arial" w:cs="Arial"/>
                <w:b/>
                <w:sz w:val="16"/>
                <w:lang w:val="en-US"/>
              </w:rPr>
            </w:pPr>
            <w:r w:rsidRPr="009C3321">
              <w:rPr>
                <w:rFonts w:ascii="Arial" w:eastAsia="Arial" w:hAnsi="Arial" w:cs="Arial"/>
                <w:b/>
                <w:sz w:val="16"/>
                <w:lang w:val="en-US"/>
              </w:rPr>
              <w:t>Child over 6 years (body</w:t>
            </w:r>
            <w:r w:rsidR="005F5D57">
              <w:rPr>
                <w:rFonts w:ascii="Arial" w:eastAsia="Arial" w:hAnsi="Arial" w:cs="Arial"/>
                <w:b/>
                <w:sz w:val="16"/>
                <w:lang w:val="en-US"/>
              </w:rPr>
              <w:t xml:space="preserve"> </w:t>
            </w:r>
            <w:r w:rsidRPr="009C3321">
              <w:rPr>
                <w:rFonts w:ascii="Arial" w:eastAsia="Arial" w:hAnsi="Arial" w:cs="Arial"/>
                <w:b/>
                <w:sz w:val="16"/>
                <w:lang w:val="en-US"/>
              </w:rPr>
              <w:t>weight</w:t>
            </w:r>
          </w:p>
          <w:p w14:paraId="6F5E9B21" w14:textId="77777777" w:rsidR="00767F48" w:rsidRPr="009C3321" w:rsidRDefault="00767F48" w:rsidP="00E6484D">
            <w:pPr>
              <w:widowControl w:val="0"/>
              <w:autoSpaceDE w:val="0"/>
              <w:autoSpaceDN w:val="0"/>
              <w:spacing w:after="0" w:line="183" w:lineRule="exact"/>
              <w:ind w:left="103"/>
              <w:rPr>
                <w:rFonts w:ascii="Arial" w:eastAsia="Arial" w:hAnsi="Arial" w:cs="Arial"/>
                <w:b/>
                <w:sz w:val="16"/>
                <w:lang w:val="en-US"/>
              </w:rPr>
            </w:pPr>
            <w:r w:rsidRPr="009C3321">
              <w:rPr>
                <w:rFonts w:ascii="Arial" w:eastAsia="Arial" w:hAnsi="Arial" w:cs="Arial"/>
                <w:b/>
                <w:sz w:val="16"/>
                <w:lang w:val="en-US"/>
              </w:rPr>
              <w:t>&gt;70kg)</w:t>
            </w:r>
          </w:p>
        </w:tc>
        <w:tc>
          <w:tcPr>
            <w:tcW w:w="3851" w:type="dxa"/>
          </w:tcPr>
          <w:p w14:paraId="1B722578" w14:textId="77777777" w:rsidR="00767F48" w:rsidRPr="009C3321" w:rsidRDefault="00767F48" w:rsidP="00E6484D">
            <w:pPr>
              <w:widowControl w:val="0"/>
              <w:autoSpaceDE w:val="0"/>
              <w:autoSpaceDN w:val="0"/>
              <w:spacing w:before="3" w:after="0" w:line="240" w:lineRule="auto"/>
              <w:rPr>
                <w:rFonts w:ascii="Times New Roman" w:eastAsia="Arial" w:hAnsi="Arial" w:cs="Arial"/>
                <w:sz w:val="15"/>
                <w:lang w:val="en-US"/>
              </w:rPr>
            </w:pPr>
          </w:p>
          <w:p w14:paraId="05143667" w14:textId="77777777" w:rsidR="00767F48" w:rsidRPr="009C3321" w:rsidRDefault="00767F48" w:rsidP="00E6484D">
            <w:pPr>
              <w:widowControl w:val="0"/>
              <w:autoSpaceDE w:val="0"/>
              <w:autoSpaceDN w:val="0"/>
              <w:spacing w:after="0" w:line="240" w:lineRule="auto"/>
              <w:ind w:left="88" w:right="147"/>
              <w:rPr>
                <w:rFonts w:ascii="Arial" w:eastAsia="Arial" w:hAnsi="Arial" w:cs="Arial"/>
                <w:sz w:val="16"/>
                <w:lang w:val="en-US"/>
              </w:rPr>
            </w:pPr>
            <w:r w:rsidRPr="009C3321">
              <w:rPr>
                <w:rFonts w:ascii="Arial" w:eastAsia="Arial" w:hAnsi="Arial" w:cs="Arial"/>
                <w:sz w:val="16"/>
                <w:lang w:val="en-US"/>
              </w:rPr>
              <w:t>Initially 40mg daily for 7 days, increased according to response; usual maintenance dose 80mg daily, but may be increased to 120mg daily under the direction of a specialist.</w:t>
            </w:r>
          </w:p>
        </w:tc>
        <w:tc>
          <w:tcPr>
            <w:tcW w:w="4355" w:type="dxa"/>
            <w:vMerge/>
          </w:tcPr>
          <w:p w14:paraId="7377BDAB" w14:textId="77777777" w:rsidR="00767F48" w:rsidRPr="009C3321" w:rsidRDefault="00767F48" w:rsidP="00E6484D">
            <w:pPr>
              <w:widowControl w:val="0"/>
              <w:autoSpaceDE w:val="0"/>
              <w:autoSpaceDN w:val="0"/>
              <w:spacing w:after="0" w:line="240" w:lineRule="auto"/>
              <w:rPr>
                <w:rFonts w:ascii="Arial" w:eastAsia="Arial" w:hAnsi="Arial" w:cs="Arial"/>
                <w:lang w:val="en-US"/>
              </w:rPr>
            </w:pPr>
          </w:p>
        </w:tc>
      </w:tr>
      <w:tr w:rsidR="00767F48" w:rsidRPr="009C3321" w14:paraId="415414DD" w14:textId="77777777" w:rsidTr="00E6484D">
        <w:trPr>
          <w:trHeight w:hRule="exact" w:val="931"/>
        </w:trPr>
        <w:tc>
          <w:tcPr>
            <w:tcW w:w="1526" w:type="dxa"/>
            <w:vMerge w:val="restart"/>
          </w:tcPr>
          <w:p w14:paraId="464B4873" w14:textId="77777777" w:rsidR="00767F48" w:rsidRPr="009C3321" w:rsidRDefault="00767F48" w:rsidP="00E6484D">
            <w:pPr>
              <w:widowControl w:val="0"/>
              <w:autoSpaceDE w:val="0"/>
              <w:autoSpaceDN w:val="0"/>
              <w:spacing w:after="0" w:line="240" w:lineRule="auto"/>
              <w:rPr>
                <w:rFonts w:ascii="Times New Roman" w:eastAsia="Arial" w:hAnsi="Arial" w:cs="Arial"/>
                <w:sz w:val="18"/>
                <w:lang w:val="en-US"/>
              </w:rPr>
            </w:pPr>
          </w:p>
          <w:p w14:paraId="51274F39" w14:textId="77777777" w:rsidR="00767F48" w:rsidRPr="009C3321" w:rsidRDefault="00767F48" w:rsidP="00E6484D">
            <w:pPr>
              <w:widowControl w:val="0"/>
              <w:autoSpaceDE w:val="0"/>
              <w:autoSpaceDN w:val="0"/>
              <w:spacing w:after="0" w:line="240" w:lineRule="auto"/>
              <w:rPr>
                <w:rFonts w:ascii="Times New Roman" w:eastAsia="Arial" w:hAnsi="Arial" w:cs="Arial"/>
                <w:sz w:val="18"/>
                <w:lang w:val="en-US"/>
              </w:rPr>
            </w:pPr>
          </w:p>
          <w:p w14:paraId="6C1729AD" w14:textId="77777777" w:rsidR="00767F48" w:rsidRDefault="00767F48" w:rsidP="00E6484D">
            <w:pPr>
              <w:widowControl w:val="0"/>
              <w:autoSpaceDE w:val="0"/>
              <w:autoSpaceDN w:val="0"/>
              <w:spacing w:before="104" w:after="0" w:line="240" w:lineRule="auto"/>
              <w:rPr>
                <w:rFonts w:ascii="Arial" w:eastAsia="Arial" w:hAnsi="Arial" w:cs="Arial"/>
                <w:b/>
                <w:sz w:val="16"/>
                <w:lang w:val="en-US"/>
              </w:rPr>
            </w:pPr>
            <w:r w:rsidRPr="00FA3D5D">
              <w:rPr>
                <w:rFonts w:ascii="Arial" w:eastAsia="Arial" w:hAnsi="Arial" w:cs="Arial"/>
                <w:b/>
                <w:sz w:val="16"/>
                <w:lang w:val="en-US"/>
              </w:rPr>
              <w:t>GUANFACINE</w:t>
            </w:r>
          </w:p>
          <w:p w14:paraId="4FA6C83C" w14:textId="77777777" w:rsidR="00767F48" w:rsidRDefault="00767F48" w:rsidP="00E6484D">
            <w:pPr>
              <w:widowControl w:val="0"/>
              <w:autoSpaceDE w:val="0"/>
              <w:autoSpaceDN w:val="0"/>
              <w:spacing w:after="0" w:line="240" w:lineRule="auto"/>
              <w:rPr>
                <w:rFonts w:ascii="Arial" w:eastAsia="Arial" w:hAnsi="Arial" w:cs="Arial"/>
                <w:b/>
                <w:sz w:val="16"/>
                <w:szCs w:val="16"/>
                <w:lang w:val="en-US"/>
              </w:rPr>
            </w:pPr>
          </w:p>
          <w:p w14:paraId="4C5C7F56" w14:textId="77777777" w:rsidR="00767F48" w:rsidRPr="00FA3D5D" w:rsidRDefault="00767F48" w:rsidP="00E6484D">
            <w:pPr>
              <w:widowControl w:val="0"/>
              <w:autoSpaceDE w:val="0"/>
              <w:autoSpaceDN w:val="0"/>
              <w:spacing w:after="0" w:line="240" w:lineRule="auto"/>
              <w:rPr>
                <w:rFonts w:ascii="Arial" w:eastAsia="Arial" w:hAnsi="Arial" w:cs="Arial"/>
                <w:b/>
                <w:sz w:val="16"/>
                <w:szCs w:val="16"/>
                <w:lang w:val="en-US"/>
              </w:rPr>
            </w:pPr>
            <w:r>
              <w:rPr>
                <w:rFonts w:ascii="Arial" w:eastAsia="Arial" w:hAnsi="Arial" w:cs="Arial"/>
                <w:b/>
                <w:sz w:val="16"/>
                <w:szCs w:val="16"/>
                <w:lang w:val="en-US"/>
              </w:rPr>
              <w:t>3rd LINE</w:t>
            </w:r>
          </w:p>
          <w:p w14:paraId="138DE268" w14:textId="77777777" w:rsidR="00767F48" w:rsidRPr="00FA3D5D" w:rsidRDefault="00767F48" w:rsidP="00E6484D">
            <w:pPr>
              <w:widowControl w:val="0"/>
              <w:autoSpaceDE w:val="0"/>
              <w:autoSpaceDN w:val="0"/>
              <w:spacing w:before="104" w:after="0" w:line="240" w:lineRule="auto"/>
              <w:rPr>
                <w:rFonts w:ascii="Arial" w:eastAsia="Arial" w:hAnsi="Arial" w:cs="Arial"/>
                <w:b/>
                <w:sz w:val="16"/>
                <w:lang w:val="en-US"/>
              </w:rPr>
            </w:pPr>
            <w:r w:rsidRPr="009C3321">
              <w:rPr>
                <w:rFonts w:ascii="Arial" w:eastAsia="Arial" w:hAnsi="Arial" w:cs="Arial"/>
                <w:sz w:val="16"/>
                <w:lang w:val="en-US"/>
              </w:rPr>
              <w:t>To be considered if methylphenidate or lisdexamfetaminehas not been successful or tolerated</w:t>
            </w:r>
          </w:p>
        </w:tc>
        <w:tc>
          <w:tcPr>
            <w:tcW w:w="1843" w:type="dxa"/>
            <w:vMerge w:val="restart"/>
          </w:tcPr>
          <w:p w14:paraId="4533734B" w14:textId="77777777" w:rsidR="00767F48" w:rsidRPr="009C3321" w:rsidRDefault="00767F48" w:rsidP="00E6484D">
            <w:pPr>
              <w:widowControl w:val="0"/>
              <w:autoSpaceDE w:val="0"/>
              <w:autoSpaceDN w:val="0"/>
              <w:spacing w:after="0" w:line="240" w:lineRule="auto"/>
              <w:rPr>
                <w:rFonts w:ascii="Times New Roman" w:eastAsia="Arial" w:hAnsi="Arial" w:cs="Arial"/>
                <w:sz w:val="18"/>
                <w:lang w:val="en-US"/>
              </w:rPr>
            </w:pPr>
          </w:p>
          <w:p w14:paraId="61DAD0F9" w14:textId="77777777" w:rsidR="00767F48" w:rsidRPr="009C3321" w:rsidRDefault="00767F48" w:rsidP="00E6484D">
            <w:pPr>
              <w:widowControl w:val="0"/>
              <w:autoSpaceDE w:val="0"/>
              <w:autoSpaceDN w:val="0"/>
              <w:spacing w:after="0" w:line="240" w:lineRule="auto"/>
              <w:rPr>
                <w:rFonts w:ascii="Times New Roman" w:eastAsia="Arial" w:hAnsi="Arial" w:cs="Arial"/>
                <w:sz w:val="18"/>
                <w:lang w:val="en-US"/>
              </w:rPr>
            </w:pPr>
          </w:p>
          <w:p w14:paraId="228FBA4C" w14:textId="77777777" w:rsidR="00767F48" w:rsidRPr="009C3321" w:rsidRDefault="00767F48" w:rsidP="00E6484D">
            <w:pPr>
              <w:widowControl w:val="0"/>
              <w:autoSpaceDE w:val="0"/>
              <w:autoSpaceDN w:val="0"/>
              <w:spacing w:after="0" w:line="240" w:lineRule="auto"/>
              <w:rPr>
                <w:rFonts w:ascii="Times New Roman" w:eastAsia="Arial" w:hAnsi="Arial" w:cs="Arial"/>
                <w:sz w:val="18"/>
                <w:lang w:val="en-US"/>
              </w:rPr>
            </w:pPr>
          </w:p>
          <w:p w14:paraId="7EEAC747" w14:textId="77777777" w:rsidR="00767F48" w:rsidRPr="009C3321" w:rsidRDefault="00767F48" w:rsidP="00E6484D">
            <w:pPr>
              <w:widowControl w:val="0"/>
              <w:autoSpaceDE w:val="0"/>
              <w:autoSpaceDN w:val="0"/>
              <w:spacing w:after="0" w:line="240" w:lineRule="auto"/>
              <w:rPr>
                <w:rFonts w:ascii="Times New Roman" w:eastAsia="Arial" w:hAnsi="Arial" w:cs="Arial"/>
                <w:sz w:val="18"/>
                <w:lang w:val="en-US"/>
              </w:rPr>
            </w:pPr>
          </w:p>
          <w:p w14:paraId="0FEBEE8D" w14:textId="77777777" w:rsidR="00767F48" w:rsidRPr="009C3321" w:rsidRDefault="00767F48" w:rsidP="00E6484D">
            <w:pPr>
              <w:widowControl w:val="0"/>
              <w:autoSpaceDE w:val="0"/>
              <w:autoSpaceDN w:val="0"/>
              <w:spacing w:after="0" w:line="240" w:lineRule="auto"/>
              <w:rPr>
                <w:rFonts w:ascii="Times New Roman" w:eastAsia="Arial" w:hAnsi="Arial" w:cs="Arial"/>
                <w:sz w:val="18"/>
                <w:lang w:val="en-US"/>
              </w:rPr>
            </w:pPr>
          </w:p>
          <w:p w14:paraId="692B3F28" w14:textId="77777777" w:rsidR="00767F48" w:rsidRPr="009C3321" w:rsidRDefault="00767F48" w:rsidP="00E6484D">
            <w:pPr>
              <w:widowControl w:val="0"/>
              <w:autoSpaceDE w:val="0"/>
              <w:autoSpaceDN w:val="0"/>
              <w:spacing w:after="0" w:line="240" w:lineRule="auto"/>
              <w:rPr>
                <w:rFonts w:ascii="Times New Roman" w:eastAsia="Arial" w:hAnsi="Arial" w:cs="Arial"/>
                <w:sz w:val="15"/>
                <w:lang w:val="en-US"/>
              </w:rPr>
            </w:pPr>
          </w:p>
          <w:p w14:paraId="3B22DA9E" w14:textId="77777777" w:rsidR="00767F48" w:rsidRPr="009C3321" w:rsidRDefault="00767F48" w:rsidP="00E6484D">
            <w:pPr>
              <w:widowControl w:val="0"/>
              <w:autoSpaceDE w:val="0"/>
              <w:autoSpaceDN w:val="0"/>
              <w:spacing w:after="0" w:line="240" w:lineRule="auto"/>
              <w:ind w:left="103" w:right="112"/>
              <w:rPr>
                <w:rFonts w:ascii="Arial" w:eastAsia="Arial" w:hAnsi="Arial" w:cs="Arial"/>
                <w:sz w:val="16"/>
                <w:lang w:val="en-US"/>
              </w:rPr>
            </w:pPr>
            <w:r w:rsidRPr="009C3321">
              <w:rPr>
                <w:rFonts w:ascii="Arial" w:eastAsia="Arial" w:hAnsi="Arial" w:cs="Arial"/>
                <w:sz w:val="16"/>
                <w:lang w:val="en-US"/>
              </w:rPr>
              <w:t>Licensed for ADHD for children over 6 years of age</w:t>
            </w:r>
          </w:p>
        </w:tc>
        <w:tc>
          <w:tcPr>
            <w:tcW w:w="2707" w:type="dxa"/>
          </w:tcPr>
          <w:p w14:paraId="4329A741" w14:textId="77777777" w:rsidR="00767F48" w:rsidRPr="009C3321" w:rsidRDefault="00767F48" w:rsidP="00E6484D">
            <w:pPr>
              <w:widowControl w:val="0"/>
              <w:autoSpaceDE w:val="0"/>
              <w:autoSpaceDN w:val="0"/>
              <w:spacing w:after="0" w:line="240" w:lineRule="auto"/>
              <w:ind w:left="103" w:right="74"/>
              <w:rPr>
                <w:rFonts w:ascii="Arial" w:eastAsia="Arial" w:hAnsi="Arial" w:cs="Arial"/>
                <w:b/>
                <w:sz w:val="16"/>
                <w:lang w:val="en-US"/>
              </w:rPr>
            </w:pPr>
            <w:r w:rsidRPr="009C3321">
              <w:rPr>
                <w:rFonts w:ascii="Arial" w:eastAsia="Arial" w:hAnsi="Arial" w:cs="Arial"/>
                <w:b/>
                <w:sz w:val="16"/>
                <w:lang w:val="en-US"/>
              </w:rPr>
              <w:t>Intuniv ® tablets 1mg, 2mg, 3mg, 4mg</w:t>
            </w:r>
          </w:p>
          <w:p w14:paraId="300249DF" w14:textId="77777777" w:rsidR="00767F48" w:rsidRPr="009C3321" w:rsidRDefault="00767F48" w:rsidP="00E6484D">
            <w:pPr>
              <w:widowControl w:val="0"/>
              <w:autoSpaceDE w:val="0"/>
              <w:autoSpaceDN w:val="0"/>
              <w:spacing w:before="5" w:after="0" w:line="240" w:lineRule="auto"/>
              <w:rPr>
                <w:rFonts w:ascii="Times New Roman" w:eastAsia="Arial" w:hAnsi="Arial" w:cs="Arial"/>
                <w:sz w:val="16"/>
                <w:lang w:val="en-US"/>
              </w:rPr>
            </w:pPr>
          </w:p>
          <w:p w14:paraId="62D8C102" w14:textId="77777777" w:rsidR="00767F48" w:rsidRPr="009C3321" w:rsidRDefault="00767F48" w:rsidP="00E6484D">
            <w:pPr>
              <w:widowControl w:val="0"/>
              <w:autoSpaceDE w:val="0"/>
              <w:autoSpaceDN w:val="0"/>
              <w:spacing w:after="0" w:line="240" w:lineRule="auto"/>
              <w:ind w:left="103" w:right="351"/>
              <w:rPr>
                <w:rFonts w:ascii="Arial" w:eastAsia="Arial" w:hAnsi="Arial" w:cs="Arial"/>
                <w:b/>
                <w:sz w:val="16"/>
                <w:lang w:val="en-US"/>
              </w:rPr>
            </w:pPr>
            <w:r w:rsidRPr="009C3321">
              <w:rPr>
                <w:rFonts w:ascii="Arial" w:eastAsia="Arial" w:hAnsi="Arial" w:cs="Arial"/>
                <w:b/>
                <w:sz w:val="16"/>
                <w:lang w:val="en-US"/>
              </w:rPr>
              <w:t>Child 6-17years (body</w:t>
            </w:r>
            <w:r w:rsidR="005F5D57">
              <w:rPr>
                <w:rFonts w:ascii="Arial" w:eastAsia="Arial" w:hAnsi="Arial" w:cs="Arial"/>
                <w:b/>
                <w:sz w:val="16"/>
                <w:lang w:val="en-US"/>
              </w:rPr>
              <w:t xml:space="preserve"> </w:t>
            </w:r>
            <w:r w:rsidRPr="009C3321">
              <w:rPr>
                <w:rFonts w:ascii="Arial" w:eastAsia="Arial" w:hAnsi="Arial" w:cs="Arial"/>
                <w:b/>
                <w:sz w:val="16"/>
                <w:lang w:val="en-US"/>
              </w:rPr>
              <w:t>weight 25kg – 41.4kg)</w:t>
            </w:r>
          </w:p>
        </w:tc>
        <w:tc>
          <w:tcPr>
            <w:tcW w:w="3851" w:type="dxa"/>
          </w:tcPr>
          <w:p w14:paraId="30715121" w14:textId="77777777" w:rsidR="00767F48" w:rsidRPr="009C3321" w:rsidRDefault="00767F48" w:rsidP="00E6484D">
            <w:pPr>
              <w:widowControl w:val="0"/>
              <w:autoSpaceDE w:val="0"/>
              <w:autoSpaceDN w:val="0"/>
              <w:spacing w:before="8" w:after="0" w:line="240" w:lineRule="auto"/>
              <w:rPr>
                <w:rFonts w:ascii="Times New Roman" w:eastAsia="Arial" w:hAnsi="Arial" w:cs="Arial"/>
                <w:sz w:val="15"/>
                <w:lang w:val="en-US"/>
              </w:rPr>
            </w:pPr>
          </w:p>
          <w:p w14:paraId="06422BF2" w14:textId="77777777" w:rsidR="00767F48" w:rsidRPr="009C3321" w:rsidRDefault="00767F48" w:rsidP="00E6484D">
            <w:pPr>
              <w:widowControl w:val="0"/>
              <w:autoSpaceDE w:val="0"/>
              <w:autoSpaceDN w:val="0"/>
              <w:spacing w:after="0" w:line="240" w:lineRule="auto"/>
              <w:ind w:left="117" w:right="180"/>
              <w:rPr>
                <w:rFonts w:ascii="Arial" w:eastAsia="Arial" w:hAnsi="Arial" w:cs="Arial"/>
                <w:sz w:val="16"/>
                <w:lang w:val="en-US"/>
              </w:rPr>
            </w:pPr>
            <w:r w:rsidRPr="009C3321">
              <w:rPr>
                <w:rFonts w:ascii="Arial" w:eastAsia="Arial" w:hAnsi="Arial" w:cs="Arial"/>
                <w:color w:val="303030"/>
                <w:sz w:val="16"/>
                <w:lang w:val="en-US"/>
              </w:rPr>
              <w:t>Initially 1mg once daily increasing in weekly increments of 1mg up to a maximum of 4mg once daily</w:t>
            </w:r>
          </w:p>
        </w:tc>
        <w:tc>
          <w:tcPr>
            <w:tcW w:w="4355" w:type="dxa"/>
            <w:vMerge w:val="restart"/>
          </w:tcPr>
          <w:p w14:paraId="339C84EF" w14:textId="77777777" w:rsidR="00767F48" w:rsidRDefault="00767F48" w:rsidP="00E6484D">
            <w:pPr>
              <w:widowControl w:val="0"/>
              <w:autoSpaceDE w:val="0"/>
              <w:autoSpaceDN w:val="0"/>
              <w:spacing w:after="0" w:line="240" w:lineRule="auto"/>
              <w:rPr>
                <w:rFonts w:ascii="Arial" w:eastAsia="Arial" w:hAnsi="Arial" w:cs="Arial"/>
                <w:sz w:val="16"/>
                <w:szCs w:val="16"/>
                <w:lang w:val="en-US"/>
              </w:rPr>
            </w:pPr>
          </w:p>
          <w:p w14:paraId="16A48A23" w14:textId="77777777" w:rsidR="00767F48" w:rsidRPr="00FA3D5D" w:rsidRDefault="00767F48" w:rsidP="00E6484D">
            <w:pPr>
              <w:widowControl w:val="0"/>
              <w:autoSpaceDE w:val="0"/>
              <w:autoSpaceDN w:val="0"/>
              <w:spacing w:after="0" w:line="240" w:lineRule="auto"/>
              <w:rPr>
                <w:rFonts w:ascii="Arial" w:eastAsia="Arial" w:hAnsi="Arial" w:cs="Arial"/>
                <w:sz w:val="16"/>
                <w:szCs w:val="16"/>
                <w:lang w:val="en-US"/>
              </w:rPr>
            </w:pPr>
            <w:r w:rsidRPr="00FA3D5D">
              <w:rPr>
                <w:rFonts w:ascii="Arial" w:eastAsia="Arial" w:hAnsi="Arial" w:cs="Arial"/>
                <w:sz w:val="16"/>
                <w:szCs w:val="16"/>
                <w:lang w:val="en-US"/>
              </w:rPr>
              <w:t>Somnolence and sedation may occur, predominantly during the first 2-3 weeks of treatment and with dose increases; manufacturer advises to consider dose reduction or discontinuation of treatment if symptoms are clinically significant or persistent</w:t>
            </w:r>
          </w:p>
        </w:tc>
      </w:tr>
      <w:tr w:rsidR="00767F48" w:rsidRPr="009C3321" w14:paraId="3AA0926C" w14:textId="77777777" w:rsidTr="00E6484D">
        <w:trPr>
          <w:trHeight w:hRule="exact" w:val="562"/>
        </w:trPr>
        <w:tc>
          <w:tcPr>
            <w:tcW w:w="1526" w:type="dxa"/>
            <w:vMerge/>
          </w:tcPr>
          <w:p w14:paraId="51B14C4F" w14:textId="77777777" w:rsidR="00767F48" w:rsidRPr="009C3321" w:rsidRDefault="00767F48" w:rsidP="00E6484D">
            <w:pPr>
              <w:widowControl w:val="0"/>
              <w:autoSpaceDE w:val="0"/>
              <w:autoSpaceDN w:val="0"/>
              <w:spacing w:after="0" w:line="240" w:lineRule="auto"/>
              <w:rPr>
                <w:rFonts w:ascii="Arial" w:eastAsia="Arial" w:hAnsi="Arial" w:cs="Arial"/>
                <w:lang w:val="en-US"/>
              </w:rPr>
            </w:pPr>
          </w:p>
        </w:tc>
        <w:tc>
          <w:tcPr>
            <w:tcW w:w="1843" w:type="dxa"/>
            <w:vMerge/>
          </w:tcPr>
          <w:p w14:paraId="19C94D5D" w14:textId="77777777" w:rsidR="00767F48" w:rsidRPr="009C3321" w:rsidRDefault="00767F48" w:rsidP="00E6484D">
            <w:pPr>
              <w:widowControl w:val="0"/>
              <w:autoSpaceDE w:val="0"/>
              <w:autoSpaceDN w:val="0"/>
              <w:spacing w:after="0" w:line="240" w:lineRule="auto"/>
              <w:rPr>
                <w:rFonts w:ascii="Arial" w:eastAsia="Arial" w:hAnsi="Arial" w:cs="Arial"/>
                <w:lang w:val="en-US"/>
              </w:rPr>
            </w:pPr>
          </w:p>
        </w:tc>
        <w:tc>
          <w:tcPr>
            <w:tcW w:w="2707" w:type="dxa"/>
          </w:tcPr>
          <w:p w14:paraId="5AA9BA61" w14:textId="77777777" w:rsidR="00767F48" w:rsidRPr="009C3321" w:rsidRDefault="00767F48" w:rsidP="00E6484D">
            <w:pPr>
              <w:widowControl w:val="0"/>
              <w:autoSpaceDE w:val="0"/>
              <w:autoSpaceDN w:val="0"/>
              <w:spacing w:before="85" w:after="0" w:line="240" w:lineRule="auto"/>
              <w:ind w:left="103" w:right="175" w:hanging="1"/>
              <w:rPr>
                <w:rFonts w:ascii="Arial" w:eastAsia="Arial" w:hAnsi="Arial" w:cs="Arial"/>
                <w:b/>
                <w:sz w:val="16"/>
                <w:lang w:val="en-US"/>
              </w:rPr>
            </w:pPr>
            <w:r w:rsidRPr="009C3321">
              <w:rPr>
                <w:rFonts w:ascii="Arial" w:eastAsia="Arial" w:hAnsi="Arial" w:cs="Arial"/>
                <w:b/>
                <w:sz w:val="16"/>
                <w:lang w:val="en-US"/>
              </w:rPr>
              <w:t>Child 13 - 17years (body</w:t>
            </w:r>
            <w:r w:rsidR="005F5D57">
              <w:rPr>
                <w:rFonts w:ascii="Arial" w:eastAsia="Arial" w:hAnsi="Arial" w:cs="Arial"/>
                <w:b/>
                <w:sz w:val="16"/>
                <w:lang w:val="en-US"/>
              </w:rPr>
              <w:t xml:space="preserve"> </w:t>
            </w:r>
            <w:r w:rsidRPr="009C3321">
              <w:rPr>
                <w:rFonts w:ascii="Arial" w:eastAsia="Arial" w:hAnsi="Arial" w:cs="Arial"/>
                <w:b/>
                <w:sz w:val="16"/>
                <w:lang w:val="en-US"/>
              </w:rPr>
              <w:t>weight 41.5kg – 49.4kg)</w:t>
            </w:r>
          </w:p>
        </w:tc>
        <w:tc>
          <w:tcPr>
            <w:tcW w:w="3851" w:type="dxa"/>
          </w:tcPr>
          <w:p w14:paraId="3C601406" w14:textId="77777777" w:rsidR="00767F48" w:rsidRPr="009C3321" w:rsidRDefault="00767F48" w:rsidP="00E6484D">
            <w:pPr>
              <w:widowControl w:val="0"/>
              <w:autoSpaceDE w:val="0"/>
              <w:autoSpaceDN w:val="0"/>
              <w:spacing w:after="0" w:line="240" w:lineRule="auto"/>
              <w:ind w:left="117" w:right="180"/>
              <w:rPr>
                <w:rFonts w:ascii="Arial" w:eastAsia="Arial" w:hAnsi="Arial" w:cs="Arial"/>
                <w:sz w:val="16"/>
                <w:lang w:val="en-US"/>
              </w:rPr>
            </w:pPr>
            <w:r w:rsidRPr="009C3321">
              <w:rPr>
                <w:rFonts w:ascii="Arial" w:eastAsia="Arial" w:hAnsi="Arial" w:cs="Arial"/>
                <w:color w:val="303030"/>
                <w:sz w:val="16"/>
                <w:lang w:val="en-US"/>
              </w:rPr>
              <w:t>Initially 1mg once daily increasing in weekly increments of 1mg up to a maximum of 5mg once daily</w:t>
            </w:r>
          </w:p>
        </w:tc>
        <w:tc>
          <w:tcPr>
            <w:tcW w:w="4355" w:type="dxa"/>
            <w:vMerge/>
          </w:tcPr>
          <w:p w14:paraId="4CECFC87" w14:textId="77777777" w:rsidR="00767F48" w:rsidRPr="009C3321" w:rsidRDefault="00767F48" w:rsidP="00E6484D">
            <w:pPr>
              <w:widowControl w:val="0"/>
              <w:autoSpaceDE w:val="0"/>
              <w:autoSpaceDN w:val="0"/>
              <w:spacing w:after="0" w:line="240" w:lineRule="auto"/>
              <w:rPr>
                <w:rFonts w:ascii="Arial" w:eastAsia="Arial" w:hAnsi="Arial" w:cs="Arial"/>
                <w:lang w:val="en-US"/>
              </w:rPr>
            </w:pPr>
          </w:p>
        </w:tc>
      </w:tr>
      <w:tr w:rsidR="00767F48" w:rsidRPr="009C3321" w14:paraId="4AFF8081" w14:textId="77777777" w:rsidTr="00E6484D">
        <w:trPr>
          <w:trHeight w:hRule="exact" w:val="562"/>
        </w:trPr>
        <w:tc>
          <w:tcPr>
            <w:tcW w:w="1526" w:type="dxa"/>
            <w:vMerge/>
          </w:tcPr>
          <w:p w14:paraId="3D1E08BC" w14:textId="77777777" w:rsidR="00767F48" w:rsidRPr="009C3321" w:rsidRDefault="00767F48" w:rsidP="00E6484D">
            <w:pPr>
              <w:widowControl w:val="0"/>
              <w:autoSpaceDE w:val="0"/>
              <w:autoSpaceDN w:val="0"/>
              <w:spacing w:after="0" w:line="240" w:lineRule="auto"/>
              <w:rPr>
                <w:rFonts w:ascii="Arial" w:eastAsia="Arial" w:hAnsi="Arial" w:cs="Arial"/>
                <w:lang w:val="en-US"/>
              </w:rPr>
            </w:pPr>
          </w:p>
        </w:tc>
        <w:tc>
          <w:tcPr>
            <w:tcW w:w="1843" w:type="dxa"/>
            <w:vMerge/>
          </w:tcPr>
          <w:p w14:paraId="4441E36C" w14:textId="77777777" w:rsidR="00767F48" w:rsidRPr="009C3321" w:rsidRDefault="00767F48" w:rsidP="00E6484D">
            <w:pPr>
              <w:widowControl w:val="0"/>
              <w:autoSpaceDE w:val="0"/>
              <w:autoSpaceDN w:val="0"/>
              <w:spacing w:after="0" w:line="240" w:lineRule="auto"/>
              <w:rPr>
                <w:rFonts w:ascii="Arial" w:eastAsia="Arial" w:hAnsi="Arial" w:cs="Arial"/>
                <w:lang w:val="en-US"/>
              </w:rPr>
            </w:pPr>
          </w:p>
        </w:tc>
        <w:tc>
          <w:tcPr>
            <w:tcW w:w="2707" w:type="dxa"/>
          </w:tcPr>
          <w:p w14:paraId="2EBE78E2" w14:textId="77777777" w:rsidR="00767F48" w:rsidRPr="009C3321" w:rsidRDefault="00767F48" w:rsidP="00E6484D">
            <w:pPr>
              <w:widowControl w:val="0"/>
              <w:autoSpaceDE w:val="0"/>
              <w:autoSpaceDN w:val="0"/>
              <w:spacing w:before="85" w:after="0" w:line="240" w:lineRule="auto"/>
              <w:ind w:left="103" w:right="175" w:hanging="1"/>
              <w:rPr>
                <w:rFonts w:ascii="Arial" w:eastAsia="Arial" w:hAnsi="Arial" w:cs="Arial"/>
                <w:b/>
                <w:sz w:val="16"/>
                <w:lang w:val="en-US"/>
              </w:rPr>
            </w:pPr>
            <w:r w:rsidRPr="009C3321">
              <w:rPr>
                <w:rFonts w:ascii="Arial" w:eastAsia="Arial" w:hAnsi="Arial" w:cs="Arial"/>
                <w:b/>
                <w:sz w:val="16"/>
                <w:lang w:val="en-US"/>
              </w:rPr>
              <w:t>Child 13 - 17years (body</w:t>
            </w:r>
            <w:r w:rsidR="005F5D57">
              <w:rPr>
                <w:rFonts w:ascii="Arial" w:eastAsia="Arial" w:hAnsi="Arial" w:cs="Arial"/>
                <w:b/>
                <w:sz w:val="16"/>
                <w:lang w:val="en-US"/>
              </w:rPr>
              <w:t xml:space="preserve"> </w:t>
            </w:r>
            <w:r w:rsidRPr="009C3321">
              <w:rPr>
                <w:rFonts w:ascii="Arial" w:eastAsia="Arial" w:hAnsi="Arial" w:cs="Arial"/>
                <w:b/>
                <w:sz w:val="16"/>
                <w:lang w:val="en-US"/>
              </w:rPr>
              <w:t>weight 49.5kg – 58.4.kg)</w:t>
            </w:r>
          </w:p>
        </w:tc>
        <w:tc>
          <w:tcPr>
            <w:tcW w:w="3851" w:type="dxa"/>
          </w:tcPr>
          <w:p w14:paraId="5C3036FD" w14:textId="77777777" w:rsidR="00767F48" w:rsidRPr="009C3321" w:rsidRDefault="00767F48" w:rsidP="00E6484D">
            <w:pPr>
              <w:widowControl w:val="0"/>
              <w:autoSpaceDE w:val="0"/>
              <w:autoSpaceDN w:val="0"/>
              <w:spacing w:after="0" w:line="240" w:lineRule="auto"/>
              <w:ind w:left="117" w:right="180"/>
              <w:rPr>
                <w:rFonts w:ascii="Arial" w:eastAsia="Arial" w:hAnsi="Arial" w:cs="Arial"/>
                <w:sz w:val="16"/>
                <w:lang w:val="en-US"/>
              </w:rPr>
            </w:pPr>
            <w:r w:rsidRPr="009C3321">
              <w:rPr>
                <w:rFonts w:ascii="Arial" w:eastAsia="Arial" w:hAnsi="Arial" w:cs="Arial"/>
                <w:color w:val="303030"/>
                <w:sz w:val="16"/>
                <w:lang w:val="en-US"/>
              </w:rPr>
              <w:t>Initially 1mg once daily increasing in weekly increments of 1mg up to a maximum of 6mg once daily</w:t>
            </w:r>
          </w:p>
        </w:tc>
        <w:tc>
          <w:tcPr>
            <w:tcW w:w="4355" w:type="dxa"/>
            <w:vMerge/>
          </w:tcPr>
          <w:p w14:paraId="40BA6D4A" w14:textId="77777777" w:rsidR="00767F48" w:rsidRPr="009C3321" w:rsidRDefault="00767F48" w:rsidP="00E6484D">
            <w:pPr>
              <w:widowControl w:val="0"/>
              <w:autoSpaceDE w:val="0"/>
              <w:autoSpaceDN w:val="0"/>
              <w:spacing w:after="0" w:line="240" w:lineRule="auto"/>
              <w:rPr>
                <w:rFonts w:ascii="Arial" w:eastAsia="Arial" w:hAnsi="Arial" w:cs="Arial"/>
                <w:lang w:val="en-US"/>
              </w:rPr>
            </w:pPr>
          </w:p>
        </w:tc>
      </w:tr>
      <w:tr w:rsidR="00767F48" w:rsidRPr="009C3321" w14:paraId="48A310B7" w14:textId="77777777" w:rsidTr="00E6484D">
        <w:trPr>
          <w:trHeight w:hRule="exact" w:val="893"/>
        </w:trPr>
        <w:tc>
          <w:tcPr>
            <w:tcW w:w="1526" w:type="dxa"/>
            <w:vMerge/>
          </w:tcPr>
          <w:p w14:paraId="46F1BFC9" w14:textId="77777777" w:rsidR="00767F48" w:rsidRPr="009C3321" w:rsidRDefault="00767F48" w:rsidP="00E6484D">
            <w:pPr>
              <w:widowControl w:val="0"/>
              <w:autoSpaceDE w:val="0"/>
              <w:autoSpaceDN w:val="0"/>
              <w:spacing w:after="0" w:line="240" w:lineRule="auto"/>
              <w:rPr>
                <w:rFonts w:ascii="Arial" w:eastAsia="Arial" w:hAnsi="Arial" w:cs="Arial"/>
                <w:lang w:val="en-US"/>
              </w:rPr>
            </w:pPr>
          </w:p>
        </w:tc>
        <w:tc>
          <w:tcPr>
            <w:tcW w:w="1843" w:type="dxa"/>
            <w:vMerge/>
          </w:tcPr>
          <w:p w14:paraId="43576394" w14:textId="77777777" w:rsidR="00767F48" w:rsidRPr="009C3321" w:rsidRDefault="00767F48" w:rsidP="00E6484D">
            <w:pPr>
              <w:widowControl w:val="0"/>
              <w:autoSpaceDE w:val="0"/>
              <w:autoSpaceDN w:val="0"/>
              <w:spacing w:after="0" w:line="240" w:lineRule="auto"/>
              <w:rPr>
                <w:rFonts w:ascii="Arial" w:eastAsia="Arial" w:hAnsi="Arial" w:cs="Arial"/>
                <w:lang w:val="en-US"/>
              </w:rPr>
            </w:pPr>
          </w:p>
        </w:tc>
        <w:tc>
          <w:tcPr>
            <w:tcW w:w="2707" w:type="dxa"/>
          </w:tcPr>
          <w:p w14:paraId="0A93EB47" w14:textId="77777777" w:rsidR="00767F48" w:rsidRPr="009C3321" w:rsidRDefault="00767F48" w:rsidP="00E6484D">
            <w:pPr>
              <w:widowControl w:val="0"/>
              <w:autoSpaceDE w:val="0"/>
              <w:autoSpaceDN w:val="0"/>
              <w:spacing w:before="6" w:after="0" w:line="240" w:lineRule="auto"/>
              <w:rPr>
                <w:rFonts w:ascii="Times New Roman" w:eastAsia="Arial" w:hAnsi="Arial" w:cs="Arial"/>
                <w:sz w:val="15"/>
                <w:lang w:val="en-US"/>
              </w:rPr>
            </w:pPr>
          </w:p>
          <w:p w14:paraId="67B5B358" w14:textId="77777777" w:rsidR="00767F48" w:rsidRPr="009C3321" w:rsidRDefault="00767F48" w:rsidP="00E6484D">
            <w:pPr>
              <w:widowControl w:val="0"/>
              <w:autoSpaceDE w:val="0"/>
              <w:autoSpaceDN w:val="0"/>
              <w:spacing w:after="0" w:line="240" w:lineRule="auto"/>
              <w:ind w:left="103"/>
              <w:rPr>
                <w:rFonts w:ascii="Arial" w:eastAsia="Arial" w:hAnsi="Arial" w:cs="Arial"/>
                <w:b/>
                <w:sz w:val="16"/>
                <w:lang w:val="en-US"/>
              </w:rPr>
            </w:pPr>
            <w:r w:rsidRPr="009C3321">
              <w:rPr>
                <w:rFonts w:ascii="Arial" w:eastAsia="Arial" w:hAnsi="Arial" w:cs="Arial"/>
                <w:b/>
                <w:sz w:val="16"/>
                <w:lang w:val="en-US"/>
              </w:rPr>
              <w:t>Child 13 - 17years (body</w:t>
            </w:r>
            <w:r w:rsidR="005F5D57">
              <w:rPr>
                <w:rFonts w:ascii="Arial" w:eastAsia="Arial" w:hAnsi="Arial" w:cs="Arial"/>
                <w:b/>
                <w:sz w:val="16"/>
                <w:lang w:val="en-US"/>
              </w:rPr>
              <w:t xml:space="preserve"> </w:t>
            </w:r>
            <w:r w:rsidRPr="009C3321">
              <w:rPr>
                <w:rFonts w:ascii="Arial" w:eastAsia="Arial" w:hAnsi="Arial" w:cs="Arial"/>
                <w:b/>
                <w:sz w:val="16"/>
                <w:lang w:val="en-US"/>
              </w:rPr>
              <w:t>weight</w:t>
            </w:r>
          </w:p>
          <w:p w14:paraId="40AE2BC8" w14:textId="77777777" w:rsidR="00767F48" w:rsidRPr="009C3321" w:rsidRDefault="00767F48" w:rsidP="00E6484D">
            <w:pPr>
              <w:widowControl w:val="0"/>
              <w:autoSpaceDE w:val="0"/>
              <w:autoSpaceDN w:val="0"/>
              <w:spacing w:after="0" w:line="240" w:lineRule="auto"/>
              <w:ind w:left="103"/>
              <w:rPr>
                <w:rFonts w:ascii="Arial" w:eastAsia="Arial" w:hAnsi="Arial" w:cs="Arial"/>
                <w:b/>
                <w:sz w:val="16"/>
                <w:lang w:val="en-US"/>
              </w:rPr>
            </w:pPr>
            <w:r w:rsidRPr="009C3321">
              <w:rPr>
                <w:rFonts w:ascii="Arial" w:eastAsia="Arial" w:hAnsi="Arial" w:cs="Arial"/>
                <w:b/>
                <w:sz w:val="16"/>
                <w:lang w:val="en-US"/>
              </w:rPr>
              <w:t>&gt;58.4.kg)</w:t>
            </w:r>
          </w:p>
        </w:tc>
        <w:tc>
          <w:tcPr>
            <w:tcW w:w="3851" w:type="dxa"/>
          </w:tcPr>
          <w:p w14:paraId="74D27850" w14:textId="77777777" w:rsidR="00767F48" w:rsidRPr="009C3321" w:rsidRDefault="00767F48" w:rsidP="00E6484D">
            <w:pPr>
              <w:widowControl w:val="0"/>
              <w:autoSpaceDE w:val="0"/>
              <w:autoSpaceDN w:val="0"/>
              <w:spacing w:before="90" w:after="0" w:line="240" w:lineRule="auto"/>
              <w:ind w:left="117" w:right="180"/>
              <w:rPr>
                <w:rFonts w:ascii="Arial" w:eastAsia="Arial" w:hAnsi="Arial" w:cs="Arial"/>
                <w:sz w:val="16"/>
                <w:lang w:val="en-US"/>
              </w:rPr>
            </w:pPr>
            <w:r w:rsidRPr="009C3321">
              <w:rPr>
                <w:rFonts w:ascii="Arial" w:eastAsia="Arial" w:hAnsi="Arial" w:cs="Arial"/>
                <w:color w:val="303030"/>
                <w:sz w:val="16"/>
                <w:lang w:val="en-US"/>
              </w:rPr>
              <w:t>Initially 1mg once daily increasing in weekly increments of 1mg up to a maximum of 7mg once daily</w:t>
            </w:r>
          </w:p>
        </w:tc>
        <w:tc>
          <w:tcPr>
            <w:tcW w:w="4355" w:type="dxa"/>
          </w:tcPr>
          <w:p w14:paraId="495E7B0A" w14:textId="77777777" w:rsidR="00767F48" w:rsidRPr="009C3321" w:rsidRDefault="00767F48" w:rsidP="00E6484D">
            <w:pPr>
              <w:widowControl w:val="0"/>
              <w:autoSpaceDE w:val="0"/>
              <w:autoSpaceDN w:val="0"/>
              <w:spacing w:after="0" w:line="240" w:lineRule="auto"/>
              <w:ind w:left="103" w:right="141"/>
              <w:rPr>
                <w:rFonts w:ascii="Arial" w:eastAsia="Arial" w:hAnsi="Arial" w:cs="Arial"/>
                <w:sz w:val="16"/>
                <w:lang w:val="en-US"/>
              </w:rPr>
            </w:pPr>
            <w:r w:rsidRPr="009C3321">
              <w:rPr>
                <w:rFonts w:ascii="Arial" w:eastAsia="Arial" w:hAnsi="Arial" w:cs="Arial"/>
                <w:sz w:val="16"/>
                <w:lang w:val="en-US"/>
              </w:rPr>
              <w:t>Dose can be titrated to a 7 mg/day dose after the subject has completed a minimum of 1 week of therapy on a 6 mg/day dose and the physician has performed a thorough review of the subject's tolerability and efficacy.</w:t>
            </w:r>
          </w:p>
        </w:tc>
      </w:tr>
    </w:tbl>
    <w:p w14:paraId="32C50D67" w14:textId="77777777" w:rsidR="009C3321" w:rsidRDefault="009C3321" w:rsidP="009C3321">
      <w:pPr>
        <w:rPr>
          <w:rFonts w:ascii="Arial Narrow" w:eastAsia="Calibri" w:hAnsi="Arial Narrow" w:cs="Arial"/>
          <w:lang w:val="en-IE"/>
        </w:rPr>
        <w:sectPr w:rsidR="009C3321" w:rsidSect="007A107F">
          <w:pgSz w:w="16840" w:h="11907" w:orient="landscape" w:code="9"/>
          <w:pgMar w:top="720" w:right="720" w:bottom="720" w:left="720" w:header="720" w:footer="266" w:gutter="0"/>
          <w:cols w:space="720"/>
          <w:docGrid w:linePitch="360"/>
        </w:sectPr>
      </w:pPr>
    </w:p>
    <w:p w14:paraId="0B7D7451" w14:textId="77777777" w:rsidR="009D3B09" w:rsidRPr="004E5B0B" w:rsidRDefault="009D3B09" w:rsidP="009D3B09">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u w:val="single"/>
        </w:rPr>
      </w:pPr>
      <w:bookmarkStart w:id="1" w:name="_Hlk178167891"/>
      <w:r w:rsidRPr="004E5B0B">
        <w:rPr>
          <w:rFonts w:ascii="Arial" w:hAnsi="Arial" w:cs="Arial"/>
          <w:u w:val="single"/>
        </w:rPr>
        <w:lastRenderedPageBreak/>
        <w:t>Swallowing difficulties</w:t>
      </w:r>
    </w:p>
    <w:p w14:paraId="66E40B3C" w14:textId="77777777" w:rsidR="009D3B09" w:rsidRPr="004E5B0B" w:rsidRDefault="009D3B09" w:rsidP="009D3B09">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b/>
          <w:bCs/>
        </w:rPr>
      </w:pPr>
      <w:r w:rsidRPr="004E5B0B">
        <w:rPr>
          <w:rFonts w:ascii="Arial" w:hAnsi="Arial" w:cs="Arial"/>
        </w:rPr>
        <w:t xml:space="preserve">Please refer to the </w:t>
      </w:r>
      <w:hyperlink r:id="rId16" w:history="1">
        <w:r w:rsidRPr="004E5B0B">
          <w:rPr>
            <w:rStyle w:val="Hyperlink"/>
            <w:rFonts w:ascii="Arial" w:hAnsi="Arial" w:cs="Arial"/>
          </w:rPr>
          <w:t>‘specials’ alternative guidance</w:t>
        </w:r>
      </w:hyperlink>
      <w:r w:rsidRPr="004E5B0B">
        <w:rPr>
          <w:rFonts w:ascii="Arial" w:hAnsi="Arial" w:cs="Arial"/>
        </w:rPr>
        <w:t xml:space="preserve"> for a list of commonly prescribed medicines and alternative methods of administration for patients with swallowing difficulties, feeding tubes or for patients prescribed unlicensed ‘specials’ medication. Each entry </w:t>
      </w:r>
      <w:proofErr w:type="gramStart"/>
      <w:r w:rsidRPr="004E5B0B">
        <w:rPr>
          <w:rFonts w:ascii="Arial" w:hAnsi="Arial" w:cs="Arial"/>
        </w:rPr>
        <w:t>takes into account</w:t>
      </w:r>
      <w:proofErr w:type="gramEnd"/>
      <w:r w:rsidRPr="004E5B0B">
        <w:rPr>
          <w:rFonts w:ascii="Arial" w:hAnsi="Arial" w:cs="Arial"/>
        </w:rPr>
        <w:t xml:space="preserve"> alternative medicines, formulations, cost and licensing. This list is not exhaustive. As not all medicines are listed, please contact the initiating specialist if required for individual patient advice if a patient has a swallowing difficulty.</w:t>
      </w:r>
    </w:p>
    <w:bookmarkEnd w:id="1"/>
    <w:p w14:paraId="4CA008DA" w14:textId="77777777" w:rsidR="00004CD4" w:rsidRPr="005430C6" w:rsidRDefault="00004CD4" w:rsidP="00004CD4">
      <w:pPr>
        <w:keepNext/>
        <w:spacing w:after="0" w:line="240" w:lineRule="auto"/>
        <w:contextualSpacing/>
        <w:jc w:val="both"/>
        <w:outlineLvl w:val="0"/>
        <w:rPr>
          <w:rFonts w:ascii="Arial" w:eastAsia="Times New Roman" w:hAnsi="Arial" w:cs="Arial"/>
          <w:b/>
          <w:bCs/>
          <w:sz w:val="18"/>
          <w:szCs w:val="24"/>
        </w:rPr>
      </w:pPr>
    </w:p>
    <w:p w14:paraId="32806445" w14:textId="77777777" w:rsidR="00004CD4" w:rsidRPr="00004CD4" w:rsidRDefault="00004CD4" w:rsidP="00B839AA">
      <w:pPr>
        <w:keepNext/>
        <w:pBdr>
          <w:top w:val="single" w:sz="4" w:space="1" w:color="auto"/>
          <w:left w:val="single" w:sz="4" w:space="4" w:color="auto"/>
          <w:bottom w:val="single" w:sz="4" w:space="0" w:color="auto"/>
          <w:right w:val="single" w:sz="4" w:space="4" w:color="auto"/>
        </w:pBdr>
        <w:shd w:val="clear" w:color="auto" w:fill="FBD4B4" w:themeFill="accent6" w:themeFillTint="66"/>
        <w:spacing w:after="0" w:line="240" w:lineRule="auto"/>
        <w:contextualSpacing/>
        <w:jc w:val="both"/>
        <w:outlineLvl w:val="0"/>
        <w:rPr>
          <w:rFonts w:ascii="Arial" w:eastAsia="Times New Roman" w:hAnsi="Arial" w:cs="Arial"/>
          <w:b/>
          <w:bCs/>
          <w:szCs w:val="24"/>
        </w:rPr>
      </w:pPr>
      <w:r w:rsidRPr="00B839AA">
        <w:rPr>
          <w:rFonts w:ascii="Arial" w:eastAsia="Times New Roman" w:hAnsi="Arial" w:cs="Arial"/>
          <w:b/>
          <w:bCs/>
          <w:szCs w:val="24"/>
        </w:rPr>
        <w:t>SPECIALIST RESPONSIBILITIES INCLUDING PRE-TREATMENT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B839AA" w:rsidRPr="00B839AA" w14:paraId="6DB268BB" w14:textId="77777777" w:rsidTr="00F96E2B">
        <w:tc>
          <w:tcPr>
            <w:tcW w:w="10683" w:type="dxa"/>
          </w:tcPr>
          <w:p w14:paraId="02937314" w14:textId="77777777" w:rsidR="00B839AA" w:rsidRPr="00F96E2B" w:rsidRDefault="00BA2E5F" w:rsidP="00B37CF9">
            <w:pPr>
              <w:numPr>
                <w:ilvl w:val="0"/>
                <w:numId w:val="9"/>
              </w:numPr>
              <w:spacing w:after="0" w:line="240" w:lineRule="auto"/>
              <w:jc w:val="both"/>
              <w:rPr>
                <w:rFonts w:ascii="Arial" w:eastAsia="Times New Roman" w:hAnsi="Arial" w:cs="Arial"/>
                <w:lang w:eastAsia="en-GB"/>
              </w:rPr>
            </w:pPr>
            <w:r w:rsidRPr="00F96E2B">
              <w:rPr>
                <w:rFonts w:ascii="Arial" w:eastAsia="Times New Roman" w:hAnsi="Arial" w:cs="Arial"/>
                <w:lang w:eastAsia="en-GB"/>
              </w:rPr>
              <w:t>Confirm a diagnosis of ADHD as described in sections 2, 3 and 4 of this Protocol. Decide on the most appropriate drug treatment and discuss benefits and side-effects with the patient and/or parent(s)/carer(s) and provide written information where appropriate. Provide pre-treatment counselling to the patient (and parent(s)/carers). This should include both written and verbal information on the rationale for treatment, benefits, time to response, potential side-effects and precautions, and obtain agreement to initiate treatment. Document discussion in electronic patient record</w:t>
            </w:r>
          </w:p>
        </w:tc>
      </w:tr>
      <w:tr w:rsidR="00B839AA" w:rsidRPr="00B839AA" w14:paraId="7D299ADF" w14:textId="77777777" w:rsidTr="00F96E2B">
        <w:tc>
          <w:tcPr>
            <w:tcW w:w="10683" w:type="dxa"/>
          </w:tcPr>
          <w:p w14:paraId="7068BD0D" w14:textId="77777777" w:rsidR="00B839AA" w:rsidRPr="00F96E2B" w:rsidRDefault="00B839AA" w:rsidP="00B37CF9">
            <w:pPr>
              <w:numPr>
                <w:ilvl w:val="0"/>
                <w:numId w:val="9"/>
              </w:numPr>
              <w:spacing w:after="0" w:line="240" w:lineRule="auto"/>
              <w:jc w:val="both"/>
              <w:rPr>
                <w:rFonts w:ascii="Arial" w:eastAsia="Times New Roman" w:hAnsi="Arial" w:cs="Arial"/>
                <w:lang w:eastAsia="en-GB"/>
              </w:rPr>
            </w:pPr>
            <w:r w:rsidRPr="00F96E2B">
              <w:rPr>
                <w:rFonts w:ascii="Arial" w:eastAsia="Times New Roman" w:hAnsi="Arial" w:cs="Arial"/>
                <w:lang w:eastAsia="en-GB"/>
              </w:rPr>
              <w:t xml:space="preserve">Undertake pre-treatment </w:t>
            </w:r>
            <w:r w:rsidR="000A29B9">
              <w:rPr>
                <w:rFonts w:ascii="Arial" w:eastAsia="Times New Roman" w:hAnsi="Arial" w:cs="Arial"/>
                <w:lang w:eastAsia="en-GB"/>
              </w:rPr>
              <w:t>assessment</w:t>
            </w:r>
            <w:r w:rsidR="000A29B9">
              <w:t xml:space="preserve"> </w:t>
            </w:r>
            <w:r w:rsidR="000A29B9">
              <w:rPr>
                <w:rFonts w:ascii="Arial" w:eastAsia="Times New Roman" w:hAnsi="Arial" w:cs="Arial"/>
                <w:lang w:eastAsia="en-GB"/>
              </w:rPr>
              <w:t xml:space="preserve">and physical screen, </w:t>
            </w:r>
            <w:r w:rsidR="00FA3D5D" w:rsidRPr="00F96E2B">
              <w:rPr>
                <w:rFonts w:ascii="Arial" w:eastAsia="Times New Roman" w:hAnsi="Arial" w:cs="Arial"/>
                <w:lang w:eastAsia="en-GB"/>
              </w:rPr>
              <w:t xml:space="preserve">as specified in section 9 of this protocol </w:t>
            </w:r>
            <w:r w:rsidRPr="00F96E2B">
              <w:rPr>
                <w:rFonts w:ascii="Arial" w:eastAsia="Times New Roman" w:hAnsi="Arial" w:cs="Arial"/>
                <w:lang w:eastAsia="en-GB"/>
              </w:rPr>
              <w:t>and advise the GP of</w:t>
            </w:r>
            <w:r w:rsidR="00BA2E5F" w:rsidRPr="00F96E2B">
              <w:rPr>
                <w:rFonts w:ascii="Arial" w:eastAsia="Times New Roman" w:hAnsi="Arial" w:cs="Arial"/>
                <w:lang w:eastAsia="en-GB"/>
              </w:rPr>
              <w:t xml:space="preserve"> </w:t>
            </w:r>
            <w:r w:rsidR="00FA3D5D" w:rsidRPr="00F96E2B">
              <w:rPr>
                <w:rFonts w:ascii="Arial" w:eastAsia="Times New Roman" w:hAnsi="Arial" w:cs="Arial"/>
                <w:lang w:eastAsia="en-GB"/>
              </w:rPr>
              <w:t>the outcome of the assessment.</w:t>
            </w:r>
          </w:p>
        </w:tc>
      </w:tr>
      <w:tr w:rsidR="00A81CF6" w:rsidRPr="00B839AA" w14:paraId="429A086F" w14:textId="77777777" w:rsidTr="00F96E2B">
        <w:tc>
          <w:tcPr>
            <w:tcW w:w="10683" w:type="dxa"/>
          </w:tcPr>
          <w:p w14:paraId="402766A8" w14:textId="77777777" w:rsidR="00A81CF6" w:rsidRPr="00F96E2B" w:rsidRDefault="00C9081F" w:rsidP="00B37CF9">
            <w:pPr>
              <w:numPr>
                <w:ilvl w:val="0"/>
                <w:numId w:val="9"/>
              </w:numPr>
              <w:spacing w:after="0" w:line="240" w:lineRule="auto"/>
              <w:jc w:val="both"/>
              <w:rPr>
                <w:rFonts w:ascii="Arial" w:eastAsia="Times New Roman" w:hAnsi="Arial" w:cs="Arial"/>
                <w:lang w:eastAsia="en-GB"/>
              </w:rPr>
            </w:pPr>
            <w:r w:rsidRPr="000A29B9">
              <w:rPr>
                <w:rFonts w:ascii="Arial" w:eastAsia="Times New Roman" w:hAnsi="Arial" w:cs="Arial"/>
                <w:bCs/>
                <w:lang w:eastAsia="en-IE"/>
              </w:rPr>
              <w:t>Confirm that any new</w:t>
            </w:r>
            <w:r w:rsidR="00717A19">
              <w:rPr>
                <w:rFonts w:ascii="Arial" w:eastAsia="Times New Roman" w:hAnsi="Arial" w:cs="Arial"/>
                <w:bCs/>
                <w:lang w:eastAsia="en-IE"/>
              </w:rPr>
              <w:t xml:space="preserve"> ADHD</w:t>
            </w:r>
            <w:r w:rsidRPr="000A29B9">
              <w:rPr>
                <w:rFonts w:ascii="Arial" w:eastAsia="Times New Roman" w:hAnsi="Arial" w:cs="Arial"/>
                <w:bCs/>
                <w:lang w:eastAsia="en-IE"/>
              </w:rPr>
              <w:t xml:space="preserve"> therapy is not contra-indicated because of concurrent therapy for other conditions the patient may be suffering from e.g. check drug-drug and drug-disease interactions</w:t>
            </w:r>
          </w:p>
        </w:tc>
      </w:tr>
      <w:tr w:rsidR="00B839AA" w:rsidRPr="00B839AA" w14:paraId="4DEFE91D" w14:textId="77777777" w:rsidTr="00F96E2B">
        <w:tc>
          <w:tcPr>
            <w:tcW w:w="10683" w:type="dxa"/>
          </w:tcPr>
          <w:p w14:paraId="2A425627" w14:textId="77777777" w:rsidR="00B839AA" w:rsidRPr="00F96E2B" w:rsidRDefault="00B839AA" w:rsidP="00B37CF9">
            <w:pPr>
              <w:pStyle w:val="ListParagraph"/>
              <w:numPr>
                <w:ilvl w:val="0"/>
                <w:numId w:val="9"/>
              </w:numPr>
              <w:spacing w:after="0" w:line="240" w:lineRule="auto"/>
              <w:jc w:val="both"/>
              <w:rPr>
                <w:rFonts w:ascii="Arial" w:eastAsia="Times New Roman" w:hAnsi="Arial" w:cs="Arial"/>
                <w:lang w:eastAsia="en-IE"/>
              </w:rPr>
            </w:pPr>
            <w:r w:rsidRPr="00F96E2B">
              <w:rPr>
                <w:rFonts w:ascii="Arial" w:eastAsia="Times New Roman" w:hAnsi="Arial" w:cs="Arial"/>
                <w:lang w:eastAsia="en-IE"/>
              </w:rPr>
              <w:t>Initially prescribe</w:t>
            </w:r>
            <w:r w:rsidR="00FA3D5D" w:rsidRPr="00F96E2B">
              <w:rPr>
                <w:rFonts w:ascii="Arial" w:eastAsia="Times New Roman" w:hAnsi="Arial" w:cs="Arial"/>
                <w:lang w:eastAsia="en-IE"/>
              </w:rPr>
              <w:t>, titrate dose</w:t>
            </w:r>
            <w:r w:rsidRPr="00F96E2B">
              <w:rPr>
                <w:rFonts w:ascii="Arial" w:eastAsia="Times New Roman" w:hAnsi="Arial" w:cs="Arial"/>
                <w:lang w:eastAsia="en-IE"/>
              </w:rPr>
              <w:t xml:space="preserve"> and stabilise the patient on the chosen medication. Monitor height</w:t>
            </w:r>
            <w:r w:rsidR="000A29B9">
              <w:rPr>
                <w:rFonts w:ascii="Arial" w:eastAsia="Times New Roman" w:hAnsi="Arial" w:cs="Arial"/>
                <w:lang w:eastAsia="en-IE"/>
              </w:rPr>
              <w:t xml:space="preserve">, </w:t>
            </w:r>
            <w:r w:rsidR="00F96E2B" w:rsidRPr="00F96E2B">
              <w:rPr>
                <w:rFonts w:ascii="Arial" w:eastAsia="Times New Roman" w:hAnsi="Arial" w:cs="Arial"/>
                <w:lang w:eastAsia="en-IE"/>
              </w:rPr>
              <w:t xml:space="preserve">weight and blood pressure and other parameters as specified </w:t>
            </w:r>
            <w:r w:rsidR="000A29B9">
              <w:rPr>
                <w:rFonts w:ascii="Arial" w:eastAsia="Times New Roman" w:hAnsi="Arial" w:cs="Arial"/>
                <w:lang w:eastAsia="en-IE"/>
              </w:rPr>
              <w:t>(S</w:t>
            </w:r>
            <w:r w:rsidR="00FA3D5D" w:rsidRPr="00F96E2B">
              <w:rPr>
                <w:rFonts w:ascii="Arial" w:eastAsia="Times New Roman" w:hAnsi="Arial" w:cs="Arial"/>
                <w:lang w:eastAsia="en-IE"/>
              </w:rPr>
              <w:t xml:space="preserve">ee under Monitoring and Actions to be Taken). </w:t>
            </w:r>
            <w:r w:rsidR="00FA3D5D" w:rsidRPr="00F96E2B">
              <w:rPr>
                <w:rFonts w:ascii="Arial" w:hAnsi="Arial" w:cs="Arial"/>
              </w:rPr>
              <w:t xml:space="preserve"> </w:t>
            </w:r>
            <w:r w:rsidR="00FA3D5D" w:rsidRPr="00F96E2B">
              <w:rPr>
                <w:rFonts w:ascii="Arial" w:eastAsia="Times New Roman" w:hAnsi="Arial" w:cs="Arial"/>
                <w:lang w:eastAsia="en-IE"/>
              </w:rPr>
              <w:t xml:space="preserve">Monitor behavioural response to treatment </w:t>
            </w:r>
            <w:r w:rsidR="00F96E2B" w:rsidRPr="00F96E2B">
              <w:rPr>
                <w:rFonts w:ascii="Arial" w:eastAsia="Times New Roman" w:hAnsi="Arial" w:cs="Arial"/>
                <w:lang w:eastAsia="en-IE"/>
              </w:rPr>
              <w:t>and side effects and adjust medication accordingly</w:t>
            </w:r>
          </w:p>
        </w:tc>
      </w:tr>
      <w:tr w:rsidR="00B839AA" w:rsidRPr="00B839AA" w14:paraId="25996A81" w14:textId="77777777" w:rsidTr="00F96E2B">
        <w:tc>
          <w:tcPr>
            <w:tcW w:w="10683" w:type="dxa"/>
          </w:tcPr>
          <w:p w14:paraId="07CEDA4D" w14:textId="77777777" w:rsidR="00B839AA" w:rsidRPr="00F96E2B" w:rsidRDefault="00B839AA" w:rsidP="00B37CF9">
            <w:pPr>
              <w:numPr>
                <w:ilvl w:val="0"/>
                <w:numId w:val="9"/>
              </w:numPr>
              <w:spacing w:after="0" w:line="240" w:lineRule="auto"/>
              <w:jc w:val="both"/>
              <w:rPr>
                <w:rFonts w:ascii="Arial" w:eastAsia="Times New Roman" w:hAnsi="Arial" w:cs="Arial"/>
                <w:lang w:eastAsia="en-GB"/>
              </w:rPr>
            </w:pPr>
            <w:r w:rsidRPr="00F96E2B">
              <w:rPr>
                <w:rFonts w:ascii="Arial" w:eastAsia="Times New Roman" w:hAnsi="Arial" w:cs="Arial"/>
                <w:lang w:eastAsia="en-GB"/>
              </w:rPr>
              <w:t>When appropriate, ask GP if they are willing to participate in shared care</w:t>
            </w:r>
            <w:r w:rsidR="00FA3D5D" w:rsidRPr="00F96E2B">
              <w:rPr>
                <w:rFonts w:ascii="Arial" w:eastAsia="Times New Roman" w:hAnsi="Arial" w:cs="Arial"/>
                <w:lang w:eastAsia="en-GB"/>
              </w:rPr>
              <w:t xml:space="preserve"> by completing and sending the Request to Share Care and Agreement Forms (see page 1 &amp; 2) ensuring that monitoring requirements are clearly stated.</w:t>
            </w:r>
          </w:p>
        </w:tc>
      </w:tr>
      <w:tr w:rsidR="00B839AA" w:rsidRPr="00B839AA" w14:paraId="1A3AA863" w14:textId="77777777" w:rsidTr="00F96E2B">
        <w:tc>
          <w:tcPr>
            <w:tcW w:w="10683" w:type="dxa"/>
          </w:tcPr>
          <w:p w14:paraId="0997A8FD" w14:textId="77777777" w:rsidR="00B839AA" w:rsidRPr="00F96E2B" w:rsidRDefault="00B839AA" w:rsidP="00B37CF9">
            <w:pPr>
              <w:numPr>
                <w:ilvl w:val="0"/>
                <w:numId w:val="9"/>
              </w:numPr>
              <w:spacing w:after="0" w:line="240" w:lineRule="auto"/>
              <w:jc w:val="both"/>
              <w:rPr>
                <w:rFonts w:ascii="Arial" w:eastAsia="Times New Roman" w:hAnsi="Arial" w:cs="Arial"/>
                <w:lang w:eastAsia="en-GB"/>
              </w:rPr>
            </w:pPr>
            <w:r w:rsidRPr="00F96E2B">
              <w:rPr>
                <w:rFonts w:ascii="Arial" w:eastAsia="Times New Roman" w:hAnsi="Arial" w:cs="Arial"/>
                <w:lang w:eastAsia="en-GB"/>
              </w:rPr>
              <w:t>Advise GP of information provided to the patient/carer about the treatment and/or about the proposed shared care arrangement e.g. what and to whom the patient should report potential side effects.</w:t>
            </w:r>
          </w:p>
        </w:tc>
      </w:tr>
      <w:tr w:rsidR="00B839AA" w:rsidRPr="00B839AA" w14:paraId="48D80A3B" w14:textId="77777777" w:rsidTr="00F96E2B">
        <w:tc>
          <w:tcPr>
            <w:tcW w:w="10683" w:type="dxa"/>
          </w:tcPr>
          <w:p w14:paraId="575A9376" w14:textId="77777777" w:rsidR="00FA3D5D" w:rsidRPr="00F96E2B" w:rsidRDefault="00B839AA" w:rsidP="00B37CF9">
            <w:pPr>
              <w:numPr>
                <w:ilvl w:val="0"/>
                <w:numId w:val="9"/>
              </w:numPr>
              <w:spacing w:after="0" w:line="240" w:lineRule="auto"/>
              <w:jc w:val="both"/>
              <w:rPr>
                <w:rFonts w:ascii="Arial" w:eastAsia="Times New Roman" w:hAnsi="Arial" w:cs="Arial"/>
                <w:lang w:eastAsia="en-GB"/>
              </w:rPr>
            </w:pPr>
            <w:r w:rsidRPr="00F96E2B">
              <w:rPr>
                <w:rFonts w:ascii="Arial" w:eastAsia="Times New Roman" w:hAnsi="Arial" w:cs="Arial"/>
                <w:lang w:eastAsia="en-GB"/>
              </w:rPr>
              <w:t xml:space="preserve">Continue to prescribe for the patient after initiation of treatment until such time as the patient’s GP agrees </w:t>
            </w:r>
            <w:r w:rsidR="000A29B9">
              <w:rPr>
                <w:rFonts w:ascii="Arial" w:eastAsia="Times New Roman" w:hAnsi="Arial" w:cs="Arial"/>
                <w:lang w:eastAsia="en-GB"/>
              </w:rPr>
              <w:t xml:space="preserve">to the </w:t>
            </w:r>
            <w:r w:rsidRPr="00F96E2B">
              <w:rPr>
                <w:rFonts w:ascii="Arial" w:eastAsia="Times New Roman" w:hAnsi="Arial" w:cs="Arial"/>
                <w:lang w:eastAsia="en-GB"/>
              </w:rPr>
              <w:t>shared care arrangement.</w:t>
            </w:r>
            <w:r w:rsidR="00FA3D5D" w:rsidRPr="00F96E2B">
              <w:rPr>
                <w:rFonts w:ascii="Arial" w:eastAsia="Times New Roman" w:hAnsi="Arial" w:cs="Arial"/>
                <w:lang w:eastAsia="en-GB"/>
              </w:rPr>
              <w:t xml:space="preserve"> The GP should complete the Shared Care Agreement Form </w:t>
            </w:r>
            <w:r w:rsidR="000A29B9">
              <w:rPr>
                <w:rFonts w:ascii="Arial" w:eastAsia="Times New Roman" w:hAnsi="Arial" w:cs="Arial"/>
                <w:lang w:eastAsia="en-GB"/>
              </w:rPr>
              <w:t>and return it to the Specialist</w:t>
            </w:r>
            <w:r w:rsidR="00FA3D5D" w:rsidRPr="00F96E2B">
              <w:rPr>
                <w:rFonts w:ascii="Arial" w:eastAsia="Times New Roman" w:hAnsi="Arial" w:cs="Arial"/>
                <w:lang w:eastAsia="en-GB"/>
              </w:rPr>
              <w:t>. Care must not be transferred until this form is received AND the GP has indicated on it that they agree to shared care.</w:t>
            </w:r>
          </w:p>
        </w:tc>
      </w:tr>
      <w:tr w:rsidR="000A29B9" w:rsidRPr="00B839AA" w14:paraId="51C1D048" w14:textId="77777777" w:rsidTr="00F96E2B">
        <w:tc>
          <w:tcPr>
            <w:tcW w:w="10683" w:type="dxa"/>
          </w:tcPr>
          <w:p w14:paraId="230D56A5" w14:textId="77777777" w:rsidR="000A29B9" w:rsidRPr="00F96E2B" w:rsidRDefault="000A29B9" w:rsidP="00B37CF9">
            <w:pPr>
              <w:numPr>
                <w:ilvl w:val="0"/>
                <w:numId w:val="9"/>
              </w:numPr>
              <w:spacing w:after="0" w:line="240" w:lineRule="auto"/>
              <w:jc w:val="both"/>
              <w:rPr>
                <w:rFonts w:ascii="Arial" w:eastAsia="Times New Roman" w:hAnsi="Arial" w:cs="Arial"/>
                <w:lang w:eastAsia="en-GB"/>
              </w:rPr>
            </w:pPr>
            <w:r w:rsidRPr="000A29B9">
              <w:rPr>
                <w:rFonts w:ascii="Arial" w:eastAsia="Times New Roman" w:hAnsi="Arial" w:cs="Arial"/>
                <w:lang w:eastAsia="en-GB"/>
              </w:rPr>
              <w:t>Once a patient is moved over to a shared care agreement</w:t>
            </w:r>
            <w:r>
              <w:rPr>
                <w:rFonts w:ascii="Arial" w:eastAsia="Times New Roman" w:hAnsi="Arial" w:cs="Arial"/>
                <w:lang w:eastAsia="en-GB"/>
              </w:rPr>
              <w:t>,</w:t>
            </w:r>
            <w:r w:rsidRPr="000A29B9">
              <w:rPr>
                <w:rFonts w:ascii="Arial" w:eastAsia="Times New Roman" w:hAnsi="Arial" w:cs="Arial"/>
                <w:lang w:eastAsia="en-GB"/>
              </w:rPr>
              <w:t xml:space="preserve"> supply a final 28</w:t>
            </w:r>
            <w:r w:rsidR="00FC716C">
              <w:rPr>
                <w:rFonts w:ascii="Arial" w:eastAsia="Times New Roman" w:hAnsi="Arial" w:cs="Arial"/>
                <w:lang w:eastAsia="en-GB"/>
              </w:rPr>
              <w:t>-</w:t>
            </w:r>
            <w:r w:rsidRPr="000A29B9">
              <w:rPr>
                <w:rFonts w:ascii="Arial" w:eastAsia="Times New Roman" w:hAnsi="Arial" w:cs="Arial"/>
                <w:lang w:eastAsia="en-GB"/>
              </w:rPr>
              <w:t>day prescription of ADHD medications to allow GP time to issue the next supply.</w:t>
            </w:r>
          </w:p>
        </w:tc>
      </w:tr>
      <w:tr w:rsidR="00B839AA" w:rsidRPr="00B839AA" w14:paraId="6D9AA517" w14:textId="77777777" w:rsidTr="00F96E2B">
        <w:tc>
          <w:tcPr>
            <w:tcW w:w="10683" w:type="dxa"/>
          </w:tcPr>
          <w:p w14:paraId="136039EB" w14:textId="77777777" w:rsidR="00B839AA" w:rsidRPr="00F96E2B" w:rsidRDefault="00B839AA" w:rsidP="00B37CF9">
            <w:pPr>
              <w:numPr>
                <w:ilvl w:val="0"/>
                <w:numId w:val="9"/>
              </w:numPr>
              <w:spacing w:after="0" w:line="240" w:lineRule="auto"/>
              <w:jc w:val="both"/>
              <w:rPr>
                <w:rFonts w:ascii="Arial" w:eastAsia="Times New Roman" w:hAnsi="Arial" w:cs="Arial"/>
                <w:lang w:eastAsia="en-GB"/>
              </w:rPr>
            </w:pPr>
            <w:r w:rsidRPr="00F96E2B">
              <w:rPr>
                <w:rFonts w:ascii="Arial" w:eastAsia="Times New Roman" w:hAnsi="Arial" w:cs="Arial"/>
                <w:lang w:eastAsia="en-GB"/>
              </w:rPr>
              <w:t>Communicate promptly with the GP about any changes in treatment</w:t>
            </w:r>
            <w:r w:rsidR="00F96E2B" w:rsidRPr="00F96E2B">
              <w:rPr>
                <w:rFonts w:ascii="Arial" w:hAnsi="Arial" w:cs="Arial"/>
              </w:rPr>
              <w:t xml:space="preserve"> and</w:t>
            </w:r>
            <w:r w:rsidR="00FA3D5D" w:rsidRPr="00F96E2B">
              <w:rPr>
                <w:rFonts w:ascii="Arial" w:eastAsia="Times New Roman" w:hAnsi="Arial" w:cs="Arial"/>
                <w:lang w:eastAsia="en-GB"/>
              </w:rPr>
              <w:t xml:space="preserve"> any dose change following clinic review.</w:t>
            </w:r>
          </w:p>
        </w:tc>
      </w:tr>
      <w:tr w:rsidR="00B839AA" w:rsidRPr="00B839AA" w14:paraId="3367379A" w14:textId="77777777" w:rsidTr="00F96E2B">
        <w:tc>
          <w:tcPr>
            <w:tcW w:w="10683" w:type="dxa"/>
          </w:tcPr>
          <w:p w14:paraId="60BC5073" w14:textId="77777777" w:rsidR="00B839AA" w:rsidRPr="00F96E2B" w:rsidRDefault="00FA3D5D" w:rsidP="00B37CF9">
            <w:pPr>
              <w:numPr>
                <w:ilvl w:val="0"/>
                <w:numId w:val="9"/>
              </w:numPr>
              <w:spacing w:after="0" w:line="240" w:lineRule="auto"/>
              <w:jc w:val="both"/>
              <w:rPr>
                <w:rFonts w:ascii="Arial" w:eastAsia="Times New Roman" w:hAnsi="Arial" w:cs="Arial"/>
                <w:lang w:eastAsia="en-GB"/>
              </w:rPr>
            </w:pPr>
            <w:r w:rsidRPr="00F96E2B">
              <w:rPr>
                <w:rFonts w:ascii="Arial" w:eastAsia="Times New Roman" w:hAnsi="Arial" w:cs="Arial"/>
                <w:lang w:eastAsia="en-GB"/>
              </w:rPr>
              <w:t>Once stabilised, m</w:t>
            </w:r>
            <w:r w:rsidR="00B839AA" w:rsidRPr="00F96E2B">
              <w:rPr>
                <w:rFonts w:ascii="Arial" w:eastAsia="Times New Roman" w:hAnsi="Arial" w:cs="Arial"/>
                <w:lang w:eastAsia="en-GB"/>
              </w:rPr>
              <w:t xml:space="preserve">onitor the efficacy of the treatment </w:t>
            </w:r>
            <w:r w:rsidR="009805DE" w:rsidRPr="00F96E2B">
              <w:rPr>
                <w:rFonts w:ascii="Arial" w:eastAsia="Times New Roman" w:hAnsi="Arial" w:cs="Arial"/>
                <w:lang w:eastAsia="en-GB"/>
              </w:rPr>
              <w:t xml:space="preserve">and any side effects </w:t>
            </w:r>
            <w:r w:rsidR="00B839AA" w:rsidRPr="00F96E2B">
              <w:rPr>
                <w:rFonts w:ascii="Arial" w:eastAsia="Times New Roman" w:hAnsi="Arial" w:cs="Arial"/>
                <w:lang w:eastAsia="en-GB"/>
              </w:rPr>
              <w:t xml:space="preserve">at least 6 monthly, </w:t>
            </w:r>
            <w:r w:rsidR="009805DE" w:rsidRPr="00F96E2B">
              <w:rPr>
                <w:rFonts w:ascii="Arial" w:eastAsia="Times New Roman" w:hAnsi="Arial" w:cs="Arial"/>
                <w:lang w:eastAsia="en-GB"/>
              </w:rPr>
              <w:t xml:space="preserve">taking into account specific monitoring requirement of individual drugs (see Monitoring and Actions to be Taken) </w:t>
            </w:r>
            <w:r w:rsidR="00B839AA" w:rsidRPr="00F96E2B">
              <w:rPr>
                <w:rFonts w:ascii="Arial" w:eastAsia="Times New Roman" w:hAnsi="Arial" w:cs="Arial"/>
                <w:lang w:eastAsia="en-GB"/>
              </w:rPr>
              <w:t>considering whether continuation is necessary.</w:t>
            </w:r>
          </w:p>
        </w:tc>
      </w:tr>
      <w:tr w:rsidR="00B839AA" w:rsidRPr="00B839AA" w14:paraId="617C01B0" w14:textId="77777777" w:rsidTr="00F96E2B">
        <w:tc>
          <w:tcPr>
            <w:tcW w:w="10683" w:type="dxa"/>
          </w:tcPr>
          <w:p w14:paraId="19CCD109" w14:textId="77777777" w:rsidR="00B839AA" w:rsidRPr="00F96E2B" w:rsidRDefault="00B839AA" w:rsidP="00B37CF9">
            <w:pPr>
              <w:numPr>
                <w:ilvl w:val="0"/>
                <w:numId w:val="9"/>
              </w:numPr>
              <w:spacing w:after="0" w:line="240" w:lineRule="auto"/>
              <w:jc w:val="both"/>
              <w:rPr>
                <w:rFonts w:ascii="Arial" w:eastAsia="Times New Roman" w:hAnsi="Arial" w:cs="Arial"/>
                <w:lang w:eastAsia="en-GB"/>
              </w:rPr>
            </w:pPr>
            <w:r w:rsidRPr="00F96E2B">
              <w:rPr>
                <w:rFonts w:ascii="Arial" w:eastAsia="Times New Roman" w:hAnsi="Arial" w:cs="Arial"/>
                <w:lang w:eastAsia="en-GB"/>
              </w:rPr>
              <w:t>Agree how the outcome of monitoring will be communicated between specialist, GP and patient.</w:t>
            </w:r>
            <w:r w:rsidR="00FA3D5D" w:rsidRPr="00F96E2B">
              <w:rPr>
                <w:rFonts w:ascii="Arial" w:eastAsia="Times New Roman" w:hAnsi="Arial" w:cs="Arial"/>
                <w:lang w:eastAsia="en-GB"/>
              </w:rPr>
              <w:t xml:space="preserve">  </w:t>
            </w:r>
          </w:p>
        </w:tc>
      </w:tr>
      <w:tr w:rsidR="00B839AA" w:rsidRPr="00B839AA" w14:paraId="21367F40" w14:textId="77777777" w:rsidTr="00F96E2B">
        <w:tc>
          <w:tcPr>
            <w:tcW w:w="10683" w:type="dxa"/>
          </w:tcPr>
          <w:p w14:paraId="6D599859" w14:textId="77777777" w:rsidR="00B839AA" w:rsidRPr="00F96E2B" w:rsidRDefault="00B839AA" w:rsidP="00B37CF9">
            <w:pPr>
              <w:numPr>
                <w:ilvl w:val="0"/>
                <w:numId w:val="9"/>
              </w:numPr>
              <w:spacing w:after="0" w:line="240" w:lineRule="auto"/>
              <w:jc w:val="both"/>
              <w:rPr>
                <w:rFonts w:ascii="Arial" w:eastAsia="Times New Roman" w:hAnsi="Arial" w:cs="Arial"/>
                <w:lang w:eastAsia="en-GB"/>
              </w:rPr>
            </w:pPr>
            <w:r w:rsidRPr="00F96E2B">
              <w:rPr>
                <w:rFonts w:ascii="Arial" w:eastAsia="Times New Roman" w:hAnsi="Arial" w:cs="Arial"/>
                <w:lang w:eastAsia="en-GB"/>
              </w:rPr>
              <w:t>Ensure clear arrangements are in place for back up, advice and support e.g. out of hours and/or when the consultant initiating therapy is not available.</w:t>
            </w:r>
          </w:p>
        </w:tc>
      </w:tr>
      <w:tr w:rsidR="00B839AA" w:rsidRPr="00B839AA" w14:paraId="5603199D" w14:textId="77777777" w:rsidTr="00F96E2B">
        <w:tc>
          <w:tcPr>
            <w:tcW w:w="10683" w:type="dxa"/>
          </w:tcPr>
          <w:p w14:paraId="42BC89E6" w14:textId="77777777" w:rsidR="00B839AA" w:rsidRPr="00F96E2B" w:rsidRDefault="000A29B9" w:rsidP="00B37CF9">
            <w:pPr>
              <w:numPr>
                <w:ilvl w:val="0"/>
                <w:numId w:val="9"/>
              </w:numPr>
              <w:spacing w:after="0" w:line="240" w:lineRule="auto"/>
              <w:jc w:val="both"/>
              <w:rPr>
                <w:rFonts w:ascii="Arial" w:eastAsia="Times New Roman" w:hAnsi="Arial" w:cs="Arial"/>
                <w:lang w:eastAsia="en-GB"/>
              </w:rPr>
            </w:pPr>
            <w:r w:rsidRPr="000A29B9">
              <w:rPr>
                <w:rFonts w:ascii="Arial" w:eastAsia="Times New Roman" w:hAnsi="Arial" w:cs="Arial"/>
                <w:lang w:eastAsia="en-GB"/>
              </w:rPr>
              <w:t>Ensure that patient/carers understand their treatment regimen and any monitoring or follow up that is required (using advocacy if appropriate).</w:t>
            </w:r>
            <w:r>
              <w:rPr>
                <w:rFonts w:ascii="Arial" w:eastAsia="Times New Roman" w:hAnsi="Arial" w:cs="Arial"/>
                <w:lang w:eastAsia="en-GB"/>
              </w:rPr>
              <w:t xml:space="preserve"> Educate </w:t>
            </w:r>
            <w:r w:rsidRPr="000A29B9">
              <w:rPr>
                <w:rFonts w:ascii="Arial" w:eastAsia="Times New Roman" w:hAnsi="Arial" w:cs="Arial"/>
                <w:lang w:eastAsia="en-GB"/>
              </w:rPr>
              <w:t>about the drug therapy to maximise compliance and be aware of when to seek medical advice</w:t>
            </w:r>
            <w:r>
              <w:rPr>
                <w:rFonts w:ascii="Arial" w:eastAsia="Times New Roman" w:hAnsi="Arial" w:cs="Arial"/>
                <w:lang w:eastAsia="en-GB"/>
              </w:rPr>
              <w:t>.</w:t>
            </w:r>
          </w:p>
        </w:tc>
      </w:tr>
      <w:tr w:rsidR="00B839AA" w:rsidRPr="00B839AA" w14:paraId="59F87C79" w14:textId="77777777" w:rsidTr="00F96E2B">
        <w:tc>
          <w:tcPr>
            <w:tcW w:w="10683" w:type="dxa"/>
          </w:tcPr>
          <w:p w14:paraId="4FFA8CCD" w14:textId="77777777" w:rsidR="00B839AA" w:rsidRPr="00F96E2B" w:rsidRDefault="00B839AA" w:rsidP="00B37CF9">
            <w:pPr>
              <w:numPr>
                <w:ilvl w:val="0"/>
                <w:numId w:val="9"/>
              </w:numPr>
              <w:spacing w:after="0" w:line="240" w:lineRule="auto"/>
              <w:jc w:val="both"/>
              <w:rPr>
                <w:rFonts w:ascii="Arial" w:eastAsia="Times New Roman" w:hAnsi="Arial" w:cs="Arial"/>
                <w:lang w:eastAsia="en-GB"/>
              </w:rPr>
            </w:pPr>
            <w:r w:rsidRPr="00F96E2B">
              <w:rPr>
                <w:rFonts w:ascii="Arial" w:eastAsia="Times New Roman" w:hAnsi="Arial" w:cs="Arial"/>
                <w:lang w:eastAsia="en-GB"/>
              </w:rPr>
              <w:t>Liaise with the school if necessary.</w:t>
            </w:r>
          </w:p>
        </w:tc>
      </w:tr>
      <w:tr w:rsidR="000A29B9" w:rsidRPr="00B839AA" w14:paraId="2B006706" w14:textId="77777777" w:rsidTr="00F96E2B">
        <w:tc>
          <w:tcPr>
            <w:tcW w:w="10683" w:type="dxa"/>
          </w:tcPr>
          <w:p w14:paraId="2CCC0C4B" w14:textId="77777777" w:rsidR="000A29B9" w:rsidRPr="00F96E2B" w:rsidRDefault="000A29B9" w:rsidP="00B37CF9">
            <w:pPr>
              <w:numPr>
                <w:ilvl w:val="0"/>
                <w:numId w:val="9"/>
              </w:numPr>
              <w:spacing w:after="0" w:line="240" w:lineRule="auto"/>
              <w:jc w:val="both"/>
              <w:rPr>
                <w:rFonts w:ascii="Arial" w:eastAsia="Times New Roman" w:hAnsi="Arial" w:cs="Arial"/>
                <w:lang w:eastAsia="en-GB"/>
              </w:rPr>
            </w:pPr>
            <w:r w:rsidRPr="000A29B9">
              <w:rPr>
                <w:rFonts w:ascii="Arial" w:eastAsia="Times New Roman" w:hAnsi="Arial" w:cs="Arial"/>
                <w:lang w:eastAsia="en-GB"/>
              </w:rPr>
              <w:t>Provide the parent/carer and where appropriate, the patient with verbal and written medication information and to inform the GP that if they wish to opt out of the shared care agreement, they should notify the specialist team</w:t>
            </w:r>
          </w:p>
        </w:tc>
      </w:tr>
      <w:tr w:rsidR="00B839AA" w:rsidRPr="00B839AA" w14:paraId="5F478EC0" w14:textId="77777777" w:rsidTr="00F96E2B">
        <w:tc>
          <w:tcPr>
            <w:tcW w:w="10683" w:type="dxa"/>
          </w:tcPr>
          <w:p w14:paraId="497D197C" w14:textId="77777777" w:rsidR="00B839AA" w:rsidRPr="00F96E2B" w:rsidRDefault="00B839AA" w:rsidP="00B37CF9">
            <w:pPr>
              <w:numPr>
                <w:ilvl w:val="0"/>
                <w:numId w:val="9"/>
              </w:numPr>
              <w:spacing w:after="0" w:line="240" w:lineRule="auto"/>
              <w:jc w:val="both"/>
              <w:rPr>
                <w:rFonts w:ascii="Arial" w:eastAsia="Times New Roman" w:hAnsi="Arial" w:cs="Arial"/>
                <w:lang w:eastAsia="en-GB"/>
              </w:rPr>
            </w:pPr>
            <w:r w:rsidRPr="00F96E2B">
              <w:rPr>
                <w:rFonts w:ascii="Arial" w:eastAsia="Times New Roman" w:hAnsi="Arial" w:cs="Arial"/>
                <w:lang w:eastAsia="en-GB"/>
              </w:rPr>
              <w:t>Evaluate any adverse effects reported by the GP (Any adverse effects which are suspected to relate to the drug should be reported</w:t>
            </w:r>
            <w:r w:rsidR="00FA3D5D" w:rsidRPr="00F96E2B">
              <w:rPr>
                <w:rFonts w:ascii="Arial" w:eastAsia="Times New Roman" w:hAnsi="Arial" w:cs="Arial"/>
                <w:lang w:eastAsia="en-GB"/>
              </w:rPr>
              <w:t xml:space="preserve"> to the MHRA via the Yellow Card </w:t>
            </w:r>
            <w:r w:rsidR="000A29B9">
              <w:rPr>
                <w:rFonts w:ascii="Arial" w:eastAsia="Times New Roman" w:hAnsi="Arial" w:cs="Arial"/>
                <w:lang w:eastAsia="en-GB"/>
              </w:rPr>
              <w:t xml:space="preserve">Scheme </w:t>
            </w:r>
            <w:hyperlink r:id="rId17" w:history="1">
              <w:r w:rsidR="00FA3D5D" w:rsidRPr="00F96E2B">
                <w:rPr>
                  <w:rStyle w:val="Hyperlink"/>
                  <w:rFonts w:ascii="Arial" w:eastAsia="Times New Roman" w:hAnsi="Arial" w:cs="Arial"/>
                  <w:lang w:eastAsia="en-GB"/>
                </w:rPr>
                <w:t>https://yellowcard.mhra.gov.uk/</w:t>
              </w:r>
            </w:hyperlink>
            <w:r w:rsidR="00FA3D5D" w:rsidRPr="00F96E2B">
              <w:rPr>
                <w:rFonts w:ascii="Arial" w:eastAsia="Times New Roman" w:hAnsi="Arial" w:cs="Arial"/>
                <w:lang w:eastAsia="en-GB"/>
              </w:rPr>
              <w:t xml:space="preserve"> </w:t>
            </w:r>
            <w:r w:rsidRPr="00F96E2B">
              <w:rPr>
                <w:rFonts w:ascii="Arial" w:eastAsia="Times New Roman" w:hAnsi="Arial" w:cs="Arial"/>
                <w:lang w:eastAsia="en-GB"/>
              </w:rPr>
              <w:t>).</w:t>
            </w:r>
          </w:p>
        </w:tc>
      </w:tr>
      <w:tr w:rsidR="00B839AA" w:rsidRPr="00B839AA" w14:paraId="47EE946F" w14:textId="77777777" w:rsidTr="00F96E2B">
        <w:trPr>
          <w:trHeight w:val="510"/>
        </w:trPr>
        <w:tc>
          <w:tcPr>
            <w:tcW w:w="10683" w:type="dxa"/>
          </w:tcPr>
          <w:p w14:paraId="573C3A62" w14:textId="77777777" w:rsidR="00B839AA" w:rsidRPr="00F96E2B" w:rsidRDefault="00B839AA" w:rsidP="00B37CF9">
            <w:pPr>
              <w:numPr>
                <w:ilvl w:val="0"/>
                <w:numId w:val="9"/>
              </w:numPr>
              <w:spacing w:after="0" w:line="240" w:lineRule="auto"/>
              <w:jc w:val="both"/>
              <w:rPr>
                <w:rFonts w:ascii="Arial" w:eastAsia="Times New Roman" w:hAnsi="Arial" w:cs="Arial"/>
                <w:lang w:eastAsia="en-GB"/>
              </w:rPr>
            </w:pPr>
            <w:r w:rsidRPr="00F96E2B">
              <w:rPr>
                <w:rFonts w:ascii="Arial" w:eastAsia="Times New Roman" w:hAnsi="Arial" w:cs="Arial"/>
                <w:lang w:eastAsia="en-GB"/>
              </w:rPr>
              <w:lastRenderedPageBreak/>
              <w:t>Refer for additional behavioural therapy (social skills, anger management or parents</w:t>
            </w:r>
          </w:p>
          <w:p w14:paraId="3C98AB40" w14:textId="77777777" w:rsidR="00B839AA" w:rsidRPr="00F96E2B" w:rsidRDefault="00B839AA" w:rsidP="00B37CF9">
            <w:pPr>
              <w:spacing w:after="0" w:line="240" w:lineRule="auto"/>
              <w:ind w:left="720"/>
              <w:jc w:val="both"/>
              <w:rPr>
                <w:rFonts w:ascii="Arial" w:eastAsia="Times New Roman" w:hAnsi="Arial" w:cs="Arial"/>
                <w:lang w:eastAsia="en-GB"/>
              </w:rPr>
            </w:pPr>
            <w:r w:rsidRPr="00F96E2B">
              <w:rPr>
                <w:rFonts w:ascii="Arial" w:eastAsia="Times New Roman" w:hAnsi="Arial" w:cs="Arial"/>
                <w:lang w:eastAsia="en-GB"/>
              </w:rPr>
              <w:t>group/parenting skills) if appropriate.</w:t>
            </w:r>
          </w:p>
        </w:tc>
      </w:tr>
      <w:tr w:rsidR="00B839AA" w:rsidRPr="00B839AA" w14:paraId="60A1A797" w14:textId="77777777" w:rsidTr="00F96E2B">
        <w:trPr>
          <w:trHeight w:val="330"/>
        </w:trPr>
        <w:tc>
          <w:tcPr>
            <w:tcW w:w="10683" w:type="dxa"/>
          </w:tcPr>
          <w:p w14:paraId="26C14C87" w14:textId="77777777" w:rsidR="00B839AA" w:rsidRPr="00B839AA" w:rsidRDefault="000A29B9" w:rsidP="00B37CF9">
            <w:pPr>
              <w:numPr>
                <w:ilvl w:val="0"/>
                <w:numId w:val="9"/>
              </w:numPr>
              <w:spacing w:after="0" w:line="240" w:lineRule="auto"/>
              <w:jc w:val="both"/>
              <w:rPr>
                <w:rFonts w:ascii="Arial Narrow" w:eastAsia="Times New Roman" w:hAnsi="Arial Narrow" w:cs="Times New Roman"/>
                <w:sz w:val="24"/>
                <w:szCs w:val="24"/>
                <w:lang w:eastAsia="en-GB"/>
              </w:rPr>
            </w:pPr>
            <w:r>
              <w:rPr>
                <w:rFonts w:ascii="Arial" w:eastAsia="Times New Roman" w:hAnsi="Arial" w:cs="Arial"/>
                <w:lang w:eastAsia="en-GB"/>
              </w:rPr>
              <w:t>Send Clinic L</w:t>
            </w:r>
            <w:r w:rsidRPr="000A29B9">
              <w:rPr>
                <w:rFonts w:ascii="Arial" w:eastAsia="Times New Roman" w:hAnsi="Arial" w:cs="Arial"/>
                <w:lang w:eastAsia="en-GB"/>
              </w:rPr>
              <w:t>etter to the GP after each clinic attendance ensuring current dose is stated</w:t>
            </w:r>
            <w:r>
              <w:rPr>
                <w:rFonts w:ascii="Arial" w:eastAsia="Times New Roman" w:hAnsi="Arial" w:cs="Arial"/>
                <w:lang w:eastAsia="en-GB"/>
              </w:rPr>
              <w:t xml:space="preserve">. </w:t>
            </w:r>
            <w:r w:rsidR="00B839AA" w:rsidRPr="000A29B9">
              <w:rPr>
                <w:rFonts w:ascii="Arial" w:eastAsia="Times New Roman" w:hAnsi="Arial" w:cs="Arial"/>
                <w:lang w:eastAsia="en-GB"/>
              </w:rPr>
              <w:t>The Specialist will specify the brand of medication</w:t>
            </w:r>
            <w:r w:rsidR="00FA3D5D" w:rsidRPr="000A29B9">
              <w:rPr>
                <w:rFonts w:ascii="Arial" w:eastAsia="Times New Roman" w:hAnsi="Arial" w:cs="Arial"/>
                <w:lang w:eastAsia="en-GB"/>
              </w:rPr>
              <w:t xml:space="preserve">, if appropriate, </w:t>
            </w:r>
            <w:r w:rsidR="00B839AA" w:rsidRPr="000A29B9">
              <w:rPr>
                <w:rFonts w:ascii="Arial" w:eastAsia="Times New Roman" w:hAnsi="Arial" w:cs="Arial"/>
                <w:lang w:eastAsia="en-GB"/>
              </w:rPr>
              <w:t>in their communication to GP</w:t>
            </w:r>
            <w:r w:rsidR="00B839AA" w:rsidRPr="00B839AA">
              <w:rPr>
                <w:rFonts w:ascii="Arial Narrow" w:eastAsia="Times New Roman" w:hAnsi="Arial Narrow" w:cs="Times New Roman"/>
                <w:sz w:val="24"/>
                <w:szCs w:val="24"/>
                <w:lang w:eastAsia="en-GB"/>
              </w:rPr>
              <w:t>.</w:t>
            </w:r>
          </w:p>
        </w:tc>
      </w:tr>
    </w:tbl>
    <w:p w14:paraId="34A72FD0" w14:textId="77777777" w:rsidR="00004CD4" w:rsidRDefault="00004CD4" w:rsidP="00004CD4">
      <w:pPr>
        <w:keepNext/>
        <w:spacing w:after="0" w:line="240" w:lineRule="auto"/>
        <w:contextualSpacing/>
        <w:jc w:val="both"/>
        <w:outlineLvl w:val="0"/>
        <w:rPr>
          <w:rFonts w:ascii="Arial" w:eastAsia="Times New Roman" w:hAnsi="Arial" w:cs="Arial"/>
          <w:b/>
          <w:bCs/>
          <w:sz w:val="18"/>
          <w:szCs w:val="24"/>
        </w:rPr>
      </w:pPr>
    </w:p>
    <w:p w14:paraId="0CE1FDE1" w14:textId="77777777" w:rsidR="00E6484D" w:rsidRDefault="00E6484D" w:rsidP="00004CD4">
      <w:pPr>
        <w:keepNext/>
        <w:spacing w:after="0" w:line="240" w:lineRule="auto"/>
        <w:contextualSpacing/>
        <w:jc w:val="both"/>
        <w:outlineLvl w:val="0"/>
        <w:rPr>
          <w:rFonts w:ascii="Arial" w:eastAsia="Times New Roman" w:hAnsi="Arial" w:cs="Arial"/>
          <w:b/>
          <w:bCs/>
          <w:sz w:val="18"/>
          <w:szCs w:val="24"/>
        </w:rPr>
      </w:pPr>
    </w:p>
    <w:p w14:paraId="54D566DF" w14:textId="77777777" w:rsidR="00E6484D" w:rsidRDefault="00E6484D" w:rsidP="00004CD4">
      <w:pPr>
        <w:keepNext/>
        <w:spacing w:after="0" w:line="240" w:lineRule="auto"/>
        <w:contextualSpacing/>
        <w:jc w:val="both"/>
        <w:outlineLvl w:val="0"/>
        <w:rPr>
          <w:rFonts w:ascii="Arial" w:eastAsia="Times New Roman" w:hAnsi="Arial" w:cs="Arial"/>
          <w:b/>
          <w:bCs/>
          <w:sz w:val="18"/>
          <w:szCs w:val="24"/>
        </w:rPr>
      </w:pPr>
    </w:p>
    <w:p w14:paraId="19D85374" w14:textId="77777777" w:rsidR="00E6484D" w:rsidRDefault="00E6484D" w:rsidP="00004CD4">
      <w:pPr>
        <w:keepNext/>
        <w:spacing w:after="0" w:line="240" w:lineRule="auto"/>
        <w:contextualSpacing/>
        <w:jc w:val="both"/>
        <w:outlineLvl w:val="0"/>
        <w:rPr>
          <w:rFonts w:ascii="Arial" w:eastAsia="Times New Roman" w:hAnsi="Arial" w:cs="Arial"/>
          <w:b/>
          <w:bCs/>
          <w:sz w:val="18"/>
          <w:szCs w:val="24"/>
        </w:rPr>
      </w:pPr>
    </w:p>
    <w:p w14:paraId="1B0645D6" w14:textId="77777777" w:rsidR="00E6484D" w:rsidRPr="005430C6" w:rsidRDefault="00E6484D" w:rsidP="00004CD4">
      <w:pPr>
        <w:keepNext/>
        <w:spacing w:after="0" w:line="240" w:lineRule="auto"/>
        <w:contextualSpacing/>
        <w:jc w:val="both"/>
        <w:outlineLvl w:val="0"/>
        <w:rPr>
          <w:rFonts w:ascii="Arial" w:eastAsia="Times New Roman" w:hAnsi="Arial" w:cs="Arial"/>
          <w:b/>
          <w:bCs/>
          <w:sz w:val="18"/>
          <w:szCs w:val="24"/>
        </w:rPr>
      </w:pPr>
    </w:p>
    <w:p w14:paraId="5AB1DB29" w14:textId="77777777" w:rsidR="00004CD4" w:rsidRPr="00B839AA" w:rsidRDefault="00004CD4" w:rsidP="00B839AA">
      <w:pPr>
        <w:keepNext/>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B839AA" w:rsidRPr="00B839AA" w14:paraId="308C63A1" w14:textId="77777777" w:rsidTr="00562A82">
        <w:tc>
          <w:tcPr>
            <w:tcW w:w="0" w:type="auto"/>
          </w:tcPr>
          <w:p w14:paraId="7431AB7A" w14:textId="77777777" w:rsidR="00B839AA" w:rsidRPr="000A29B9" w:rsidRDefault="00B839AA" w:rsidP="00B839AA">
            <w:pPr>
              <w:numPr>
                <w:ilvl w:val="0"/>
                <w:numId w:val="8"/>
              </w:numPr>
              <w:spacing w:after="0" w:line="240" w:lineRule="auto"/>
              <w:rPr>
                <w:rFonts w:ascii="Arial" w:eastAsia="Times New Roman" w:hAnsi="Arial" w:cs="Arial"/>
                <w:bCs/>
                <w:lang w:eastAsia="en-IE"/>
              </w:rPr>
            </w:pPr>
            <w:r w:rsidRPr="000A29B9">
              <w:rPr>
                <w:rFonts w:ascii="Arial" w:eastAsia="Times New Roman" w:hAnsi="Arial" w:cs="Arial"/>
                <w:bCs/>
                <w:lang w:eastAsia="en-IE"/>
              </w:rPr>
              <w:t xml:space="preserve">To </w:t>
            </w:r>
            <w:r w:rsidR="001B7339">
              <w:rPr>
                <w:rFonts w:ascii="Arial" w:eastAsia="Times New Roman" w:hAnsi="Arial" w:cs="Arial"/>
                <w:bCs/>
                <w:lang w:eastAsia="en-IE"/>
              </w:rPr>
              <w:t xml:space="preserve">opportunistically </w:t>
            </w:r>
            <w:r w:rsidRPr="000A29B9">
              <w:rPr>
                <w:rFonts w:ascii="Arial" w:eastAsia="Times New Roman" w:hAnsi="Arial" w:cs="Arial"/>
                <w:bCs/>
                <w:lang w:eastAsia="en-IE"/>
              </w:rPr>
              <w:t>reinforce patients’ understanding of their treatment regime and any monitoring and follow up that is required on an ongoing basis.</w:t>
            </w:r>
          </w:p>
        </w:tc>
      </w:tr>
      <w:tr w:rsidR="00FA3D5D" w:rsidRPr="00B839AA" w14:paraId="112F20A5" w14:textId="77777777" w:rsidTr="00562A82">
        <w:tc>
          <w:tcPr>
            <w:tcW w:w="0" w:type="auto"/>
          </w:tcPr>
          <w:p w14:paraId="14D6D828" w14:textId="77777777" w:rsidR="00FA3D5D" w:rsidRPr="000A29B9" w:rsidRDefault="00FA3D5D" w:rsidP="00B839AA">
            <w:pPr>
              <w:numPr>
                <w:ilvl w:val="0"/>
                <w:numId w:val="8"/>
              </w:numPr>
              <w:spacing w:after="0" w:line="240" w:lineRule="auto"/>
              <w:rPr>
                <w:rFonts w:ascii="Arial" w:eastAsia="Times New Roman" w:hAnsi="Arial" w:cs="Arial"/>
                <w:bCs/>
                <w:lang w:eastAsia="en-IE"/>
              </w:rPr>
            </w:pPr>
            <w:r w:rsidRPr="000A29B9">
              <w:rPr>
                <w:rFonts w:ascii="Arial" w:eastAsia="Times New Roman" w:hAnsi="Arial" w:cs="Arial"/>
                <w:bCs/>
                <w:lang w:eastAsia="en-IE"/>
              </w:rPr>
              <w:t>Complete the Shared Care Agreement Form within 2 weeks of receipt from the Specialist, indicating whether shared care is agreed or declined.</w:t>
            </w:r>
          </w:p>
        </w:tc>
      </w:tr>
      <w:tr w:rsidR="00B839AA" w:rsidRPr="00B839AA" w14:paraId="2EFC4E1D" w14:textId="77777777" w:rsidTr="00562A82">
        <w:tc>
          <w:tcPr>
            <w:tcW w:w="0" w:type="auto"/>
          </w:tcPr>
          <w:p w14:paraId="58041090" w14:textId="77777777" w:rsidR="00B839AA" w:rsidRPr="000A29B9" w:rsidRDefault="00FA3D5D" w:rsidP="00B37CF9">
            <w:pPr>
              <w:numPr>
                <w:ilvl w:val="0"/>
                <w:numId w:val="8"/>
              </w:numPr>
              <w:spacing w:after="0" w:line="240" w:lineRule="auto"/>
              <w:jc w:val="both"/>
              <w:rPr>
                <w:rFonts w:ascii="Arial" w:eastAsia="Times New Roman" w:hAnsi="Arial" w:cs="Arial"/>
                <w:lang w:eastAsia="en-GB"/>
              </w:rPr>
            </w:pPr>
            <w:r w:rsidRPr="000A29B9">
              <w:rPr>
                <w:rFonts w:ascii="Arial" w:eastAsia="Times New Roman" w:hAnsi="Arial" w:cs="Arial"/>
                <w:lang w:eastAsia="en-GB"/>
              </w:rPr>
              <w:t>If care is agreed to be shared, p</w:t>
            </w:r>
            <w:r w:rsidR="00B839AA" w:rsidRPr="000A29B9">
              <w:rPr>
                <w:rFonts w:ascii="Arial" w:eastAsia="Times New Roman" w:hAnsi="Arial" w:cs="Arial"/>
                <w:lang w:eastAsia="en-GB"/>
              </w:rPr>
              <w:t xml:space="preserve">rescribe Methylphenidate/ </w:t>
            </w:r>
            <w:r w:rsidRPr="000A29B9">
              <w:rPr>
                <w:rFonts w:ascii="Arial" w:eastAsia="Times New Roman" w:hAnsi="Arial" w:cs="Arial"/>
                <w:lang w:eastAsia="en-GB"/>
              </w:rPr>
              <w:t>Lisdexam</w:t>
            </w:r>
            <w:r w:rsidR="00993F19">
              <w:rPr>
                <w:rFonts w:ascii="Arial" w:eastAsia="Times New Roman" w:hAnsi="Arial" w:cs="Arial"/>
                <w:lang w:eastAsia="en-GB"/>
              </w:rPr>
              <w:t>f</w:t>
            </w:r>
            <w:r w:rsidRPr="000A29B9">
              <w:rPr>
                <w:rFonts w:ascii="Arial" w:eastAsia="Times New Roman" w:hAnsi="Arial" w:cs="Arial"/>
                <w:lang w:eastAsia="en-GB"/>
              </w:rPr>
              <w:t xml:space="preserve">etamine/ </w:t>
            </w:r>
            <w:r w:rsidR="00B839AA" w:rsidRPr="000A29B9">
              <w:rPr>
                <w:rFonts w:ascii="Arial" w:eastAsia="Times New Roman" w:hAnsi="Arial" w:cs="Arial"/>
                <w:lang w:eastAsia="en-GB"/>
              </w:rPr>
              <w:t>Dexamfetamine/ Atomoxetine/</w:t>
            </w:r>
            <w:r w:rsidRPr="000A29B9">
              <w:rPr>
                <w:rFonts w:ascii="Arial" w:eastAsia="Times New Roman" w:hAnsi="Arial" w:cs="Arial"/>
                <w:lang w:eastAsia="en-GB"/>
              </w:rPr>
              <w:t>Guanfacine</w:t>
            </w:r>
            <w:r w:rsidR="000A29B9" w:rsidRPr="000A29B9">
              <w:rPr>
                <w:rFonts w:ascii="Arial" w:eastAsia="Times New Roman" w:hAnsi="Arial" w:cs="Arial"/>
                <w:lang w:eastAsia="en-GB"/>
              </w:rPr>
              <w:t xml:space="preserve"> </w:t>
            </w:r>
            <w:r w:rsidR="00B839AA" w:rsidRPr="000A29B9">
              <w:rPr>
                <w:rFonts w:ascii="Arial" w:eastAsia="Times New Roman" w:hAnsi="Arial" w:cs="Arial"/>
                <w:lang w:eastAsia="en-GB"/>
              </w:rPr>
              <w:t>at the dose recommended by the Specialist once the patient is stabilised on treatment and side effects have been excluded as far as possible by the specialist team.</w:t>
            </w:r>
          </w:p>
        </w:tc>
      </w:tr>
      <w:tr w:rsidR="00B839AA" w:rsidRPr="00B839AA" w14:paraId="56733F35" w14:textId="77777777" w:rsidTr="00562A82">
        <w:tc>
          <w:tcPr>
            <w:tcW w:w="0" w:type="auto"/>
          </w:tcPr>
          <w:p w14:paraId="204D744C" w14:textId="77777777" w:rsidR="00B839AA" w:rsidRPr="000A29B9" w:rsidRDefault="00B839AA" w:rsidP="00B37CF9">
            <w:pPr>
              <w:numPr>
                <w:ilvl w:val="0"/>
                <w:numId w:val="8"/>
              </w:numPr>
              <w:spacing w:after="0" w:line="240" w:lineRule="auto"/>
              <w:jc w:val="both"/>
              <w:rPr>
                <w:rFonts w:ascii="Arial" w:eastAsia="Times New Roman" w:hAnsi="Arial" w:cs="Arial"/>
                <w:lang w:eastAsia="en-IE"/>
              </w:rPr>
            </w:pPr>
            <w:r w:rsidRPr="000A29B9">
              <w:rPr>
                <w:rFonts w:ascii="Arial" w:eastAsia="Times New Roman" w:hAnsi="Arial" w:cs="Arial"/>
                <w:lang w:eastAsia="en-IE"/>
              </w:rPr>
              <w:t>To discuss with the specialist if suicidal behaviour, self-harm or hostility develop</w:t>
            </w:r>
          </w:p>
        </w:tc>
      </w:tr>
      <w:tr w:rsidR="00B839AA" w:rsidRPr="00B839AA" w14:paraId="7D77EF21" w14:textId="77777777" w:rsidTr="00562A82">
        <w:tc>
          <w:tcPr>
            <w:tcW w:w="0" w:type="auto"/>
          </w:tcPr>
          <w:p w14:paraId="1E4CA58E" w14:textId="77777777" w:rsidR="00B839AA" w:rsidRPr="000A29B9" w:rsidRDefault="00B839AA" w:rsidP="00B37CF9">
            <w:pPr>
              <w:numPr>
                <w:ilvl w:val="0"/>
                <w:numId w:val="8"/>
              </w:numPr>
              <w:spacing w:after="0" w:line="240" w:lineRule="auto"/>
              <w:jc w:val="both"/>
              <w:rPr>
                <w:rFonts w:ascii="Arial" w:eastAsia="Times New Roman" w:hAnsi="Arial" w:cs="Arial"/>
                <w:bCs/>
                <w:lang w:eastAsia="en-IE"/>
              </w:rPr>
            </w:pPr>
            <w:r w:rsidRPr="000A29B9">
              <w:rPr>
                <w:rFonts w:ascii="Arial" w:eastAsia="Times New Roman" w:hAnsi="Arial" w:cs="Arial"/>
                <w:lang w:eastAsia="en-IE"/>
              </w:rPr>
              <w:t xml:space="preserve"> </w:t>
            </w:r>
            <w:r w:rsidR="000A29B9" w:rsidRPr="000A29B9">
              <w:rPr>
                <w:rFonts w:ascii="Arial" w:hAnsi="Arial" w:cs="Arial"/>
              </w:rPr>
              <w:t xml:space="preserve"> </w:t>
            </w:r>
            <w:r w:rsidR="000A29B9" w:rsidRPr="000A29B9">
              <w:rPr>
                <w:rFonts w:ascii="Arial" w:eastAsia="Times New Roman" w:hAnsi="Arial" w:cs="Arial"/>
                <w:lang w:eastAsia="en-IE"/>
              </w:rPr>
              <w:t xml:space="preserve">Report and discuss with Specialist any adverse effects of medication, possible drug interactions, changes to the patient’s medication regimen, deteriorating behaviour, suspected diversion/ misuse and/ or relevant medical information including any test results </w:t>
            </w:r>
            <w:r w:rsidRPr="000A29B9">
              <w:rPr>
                <w:rFonts w:ascii="Arial" w:eastAsia="Times New Roman" w:hAnsi="Arial" w:cs="Arial"/>
                <w:lang w:eastAsia="en-IE"/>
              </w:rPr>
              <w:t xml:space="preserve">If patient reports changes </w:t>
            </w:r>
            <w:r w:rsidR="000A29B9" w:rsidRPr="000A29B9">
              <w:rPr>
                <w:rFonts w:ascii="Arial" w:eastAsia="Times New Roman" w:hAnsi="Arial" w:cs="Arial"/>
                <w:lang w:eastAsia="en-IE"/>
              </w:rPr>
              <w:t xml:space="preserve">in </w:t>
            </w:r>
            <w:r w:rsidRPr="000A29B9">
              <w:rPr>
                <w:rFonts w:ascii="Arial" w:eastAsia="Times New Roman" w:hAnsi="Arial" w:cs="Arial"/>
                <w:lang w:eastAsia="en-IE"/>
              </w:rPr>
              <w:t>parameters</w:t>
            </w:r>
            <w:r w:rsidR="000A29B9" w:rsidRPr="000A29B9">
              <w:rPr>
                <w:rFonts w:ascii="Arial" w:eastAsia="Times New Roman" w:hAnsi="Arial" w:cs="Arial"/>
                <w:lang w:eastAsia="en-IE"/>
              </w:rPr>
              <w:t xml:space="preserve"> monitored by the specialist</w:t>
            </w:r>
            <w:r w:rsidRPr="000A29B9">
              <w:rPr>
                <w:rFonts w:ascii="Arial" w:eastAsia="Times New Roman" w:hAnsi="Arial" w:cs="Arial"/>
                <w:lang w:eastAsia="en-IE"/>
              </w:rPr>
              <w:t>, including loss of efficacy or worsening of condition related symptoms, urgent referral back to the specialist should be considered.</w:t>
            </w:r>
            <w:r w:rsidR="000A29B9" w:rsidRPr="000A29B9">
              <w:rPr>
                <w:rFonts w:ascii="Arial" w:eastAsia="Times New Roman" w:hAnsi="Arial" w:cs="Arial"/>
                <w:lang w:eastAsia="en-IE"/>
              </w:rPr>
              <w:t xml:space="preserve"> (S</w:t>
            </w:r>
            <w:r w:rsidR="00FA3D5D" w:rsidRPr="000A29B9">
              <w:rPr>
                <w:rFonts w:ascii="Arial" w:eastAsia="Times New Roman" w:hAnsi="Arial" w:cs="Arial"/>
                <w:lang w:eastAsia="en-IE"/>
              </w:rPr>
              <w:t>ee Monitoring and Actions to be Taken)</w:t>
            </w:r>
          </w:p>
        </w:tc>
      </w:tr>
      <w:tr w:rsidR="00767F48" w:rsidRPr="00B839AA" w14:paraId="57423FB9" w14:textId="77777777" w:rsidTr="00562A82">
        <w:tc>
          <w:tcPr>
            <w:tcW w:w="0" w:type="auto"/>
          </w:tcPr>
          <w:tbl>
            <w:tblPr>
              <w:tblW w:w="0" w:type="auto"/>
              <w:tblBorders>
                <w:top w:val="nil"/>
                <w:left w:val="nil"/>
                <w:bottom w:val="nil"/>
                <w:right w:val="nil"/>
              </w:tblBorders>
              <w:tblLook w:val="0000" w:firstRow="0" w:lastRow="0" w:firstColumn="0" w:lastColumn="0" w:noHBand="0" w:noVBand="0"/>
            </w:tblPr>
            <w:tblGrid>
              <w:gridCol w:w="10218"/>
            </w:tblGrid>
            <w:tr w:rsidR="00767F48" w:rsidRPr="00993F19" w14:paraId="7B7BAB06" w14:textId="77777777">
              <w:trPr>
                <w:trHeight w:val="110"/>
              </w:trPr>
              <w:tc>
                <w:tcPr>
                  <w:tcW w:w="0" w:type="auto"/>
                </w:tcPr>
                <w:p w14:paraId="7D1DCE2E" w14:textId="77777777" w:rsidR="00767F48" w:rsidRPr="00993F19" w:rsidRDefault="00767F48" w:rsidP="00993F19">
                  <w:pPr>
                    <w:pStyle w:val="ListParagraph"/>
                    <w:framePr w:hSpace="180" w:wrap="around" w:vAnchor="text" w:hAnchor="margin" w:y="122"/>
                    <w:numPr>
                      <w:ilvl w:val="0"/>
                      <w:numId w:val="8"/>
                    </w:numPr>
                    <w:autoSpaceDE w:val="0"/>
                    <w:autoSpaceDN w:val="0"/>
                    <w:adjustRightInd w:val="0"/>
                    <w:spacing w:after="0" w:line="240" w:lineRule="auto"/>
                    <w:rPr>
                      <w:rFonts w:ascii="Arial" w:hAnsi="Arial" w:cs="Arial"/>
                      <w:color w:val="000000"/>
                    </w:rPr>
                  </w:pPr>
                  <w:r w:rsidRPr="00993F19">
                    <w:rPr>
                      <w:rFonts w:ascii="Arial" w:hAnsi="Arial" w:cs="Arial"/>
                      <w:color w:val="000000"/>
                    </w:rPr>
                    <w:t xml:space="preserve">Check for possible drug interactions when newly prescribing or stopping concurrent medication. </w:t>
                  </w:r>
                </w:p>
              </w:tc>
            </w:tr>
          </w:tbl>
          <w:p w14:paraId="525D102C" w14:textId="77777777" w:rsidR="00767F48" w:rsidRPr="00993F19" w:rsidRDefault="00767F48" w:rsidP="00B37CF9">
            <w:pPr>
              <w:numPr>
                <w:ilvl w:val="0"/>
                <w:numId w:val="8"/>
              </w:numPr>
              <w:spacing w:after="0" w:line="240" w:lineRule="auto"/>
              <w:jc w:val="both"/>
              <w:rPr>
                <w:rFonts w:ascii="Arial" w:eastAsia="Times New Roman" w:hAnsi="Arial" w:cs="Arial"/>
                <w:lang w:eastAsia="en-IE"/>
              </w:rPr>
            </w:pPr>
          </w:p>
        </w:tc>
      </w:tr>
      <w:tr w:rsidR="00B839AA" w:rsidRPr="00B839AA" w14:paraId="6F2C6D9A" w14:textId="77777777" w:rsidTr="00562A82">
        <w:tc>
          <w:tcPr>
            <w:tcW w:w="0" w:type="auto"/>
          </w:tcPr>
          <w:p w14:paraId="239390F3" w14:textId="77777777" w:rsidR="00B839AA" w:rsidRPr="00993F19" w:rsidRDefault="00993F19" w:rsidP="00993F19">
            <w:pPr>
              <w:spacing w:after="0" w:line="240" w:lineRule="auto"/>
              <w:jc w:val="both"/>
              <w:rPr>
                <w:rFonts w:ascii="Arial" w:eastAsia="Times New Roman" w:hAnsi="Arial" w:cs="Arial"/>
                <w:lang w:eastAsia="en-IE"/>
              </w:rPr>
            </w:pPr>
            <w:r>
              <w:rPr>
                <w:rFonts w:ascii="Arial" w:eastAsia="Times New Roman" w:hAnsi="Arial" w:cs="Arial"/>
                <w:lang w:eastAsia="en-IE"/>
              </w:rPr>
              <w:t xml:space="preserve">        </w:t>
            </w:r>
            <w:r w:rsidRPr="00993F19">
              <w:rPr>
                <w:rFonts w:ascii="Arial" w:eastAsia="Times New Roman" w:hAnsi="Arial" w:cs="Arial"/>
                <w:lang w:eastAsia="en-IE"/>
              </w:rPr>
              <w:t>8.</w:t>
            </w:r>
            <w:r>
              <w:rPr>
                <w:rFonts w:ascii="Arial" w:eastAsia="Times New Roman" w:hAnsi="Arial" w:cs="Arial"/>
                <w:lang w:eastAsia="en-IE"/>
              </w:rPr>
              <w:t xml:space="preserve">  </w:t>
            </w:r>
            <w:r w:rsidR="00B839AA" w:rsidRPr="00993F19">
              <w:rPr>
                <w:rFonts w:ascii="Arial" w:eastAsia="Times New Roman" w:hAnsi="Arial" w:cs="Arial"/>
                <w:lang w:eastAsia="en-IE"/>
              </w:rPr>
              <w:t>Arrange appropriate investigation if the patient shows signs of liver problems and discontinue the medication if the person has jaundice or has laboratory evidence of hepatic injury. Contact the specialist team immediately.</w:t>
            </w:r>
          </w:p>
        </w:tc>
      </w:tr>
      <w:tr w:rsidR="00B839AA" w:rsidRPr="00B839AA" w14:paraId="383062A1" w14:textId="77777777" w:rsidTr="00562A82">
        <w:tc>
          <w:tcPr>
            <w:tcW w:w="0" w:type="auto"/>
          </w:tcPr>
          <w:p w14:paraId="1675970C" w14:textId="77777777" w:rsidR="00B839AA" w:rsidRPr="000A29B9" w:rsidRDefault="00B839AA" w:rsidP="00B37CF9">
            <w:pPr>
              <w:numPr>
                <w:ilvl w:val="0"/>
                <w:numId w:val="8"/>
              </w:numPr>
              <w:spacing w:after="0" w:line="240" w:lineRule="auto"/>
              <w:jc w:val="both"/>
              <w:rPr>
                <w:rFonts w:ascii="Arial" w:eastAsia="Times New Roman" w:hAnsi="Arial" w:cs="Arial"/>
                <w:lang w:eastAsia="en-IE"/>
              </w:rPr>
            </w:pPr>
            <w:r w:rsidRPr="000A29B9">
              <w:rPr>
                <w:rFonts w:ascii="Arial" w:eastAsia="Times New Roman" w:hAnsi="Arial" w:cs="Arial"/>
                <w:lang w:eastAsia="en-IE"/>
              </w:rPr>
              <w:t>Report adverse events to the</w:t>
            </w:r>
            <w:r w:rsidR="00FA3D5D" w:rsidRPr="000A29B9">
              <w:rPr>
                <w:rFonts w:ascii="Arial" w:hAnsi="Arial" w:cs="Arial"/>
              </w:rPr>
              <w:t xml:space="preserve"> </w:t>
            </w:r>
            <w:r w:rsidR="00FA3D5D" w:rsidRPr="000A29B9">
              <w:rPr>
                <w:rFonts w:ascii="Arial" w:eastAsia="Times New Roman" w:hAnsi="Arial" w:cs="Arial"/>
                <w:lang w:eastAsia="en-IE"/>
              </w:rPr>
              <w:t xml:space="preserve">MHRA via the Yellow Card Scheme  </w:t>
            </w:r>
            <w:hyperlink r:id="rId18" w:history="1">
              <w:r w:rsidR="000A29B9" w:rsidRPr="000A29B9">
                <w:rPr>
                  <w:rStyle w:val="Hyperlink"/>
                  <w:rFonts w:ascii="Arial" w:eastAsia="Times New Roman" w:hAnsi="Arial" w:cs="Arial"/>
                  <w:lang w:eastAsia="en-IE"/>
                </w:rPr>
                <w:t>https://yellowcard.mhra.gov.uk/</w:t>
              </w:r>
            </w:hyperlink>
            <w:r w:rsidR="000A29B9" w:rsidRPr="000A29B9">
              <w:rPr>
                <w:rFonts w:ascii="Arial" w:eastAsia="Times New Roman" w:hAnsi="Arial" w:cs="Arial"/>
                <w:lang w:eastAsia="en-IE"/>
              </w:rPr>
              <w:t xml:space="preserve"> </w:t>
            </w:r>
            <w:r w:rsidRPr="000A29B9">
              <w:rPr>
                <w:rFonts w:ascii="Arial" w:eastAsia="Times New Roman" w:hAnsi="Arial" w:cs="Arial"/>
                <w:bCs/>
                <w:lang w:eastAsia="en-IE"/>
              </w:rPr>
              <w:t>; If the drug has black triangle status or is unlicensed, all adverse events should be reported even if causal relationship is not known or if the adverse event is already known about.</w:t>
            </w:r>
          </w:p>
        </w:tc>
      </w:tr>
      <w:tr w:rsidR="00B839AA" w:rsidRPr="00B839AA" w14:paraId="6720E186" w14:textId="77777777" w:rsidTr="00562A82">
        <w:tc>
          <w:tcPr>
            <w:tcW w:w="0" w:type="auto"/>
          </w:tcPr>
          <w:p w14:paraId="334487F7" w14:textId="77777777" w:rsidR="00B839AA" w:rsidRPr="000A29B9" w:rsidRDefault="00B839AA" w:rsidP="00B37CF9">
            <w:pPr>
              <w:numPr>
                <w:ilvl w:val="0"/>
                <w:numId w:val="8"/>
              </w:numPr>
              <w:spacing w:after="0" w:line="240" w:lineRule="auto"/>
              <w:jc w:val="both"/>
              <w:rPr>
                <w:rFonts w:ascii="Arial" w:eastAsia="Times New Roman" w:hAnsi="Arial" w:cs="Arial"/>
                <w:lang w:eastAsia="en-IE"/>
              </w:rPr>
            </w:pPr>
            <w:r w:rsidRPr="000A29B9">
              <w:rPr>
                <w:rFonts w:ascii="Arial" w:eastAsia="Times New Roman" w:hAnsi="Arial" w:cs="Arial"/>
                <w:color w:val="000000"/>
                <w:lang w:eastAsia="en-IE"/>
              </w:rPr>
              <w:t>Only ask the Specialist to take back the prescribing should unmanageable problems arise and/or patient not engaging with GP</w:t>
            </w:r>
          </w:p>
        </w:tc>
      </w:tr>
      <w:tr w:rsidR="00B839AA" w:rsidRPr="00B839AA" w14:paraId="7B720FC8" w14:textId="77777777" w:rsidTr="00562A82">
        <w:trPr>
          <w:trHeight w:val="316"/>
        </w:trPr>
        <w:tc>
          <w:tcPr>
            <w:tcW w:w="0" w:type="auto"/>
          </w:tcPr>
          <w:p w14:paraId="7378C6DD" w14:textId="77777777" w:rsidR="00B839AA" w:rsidRPr="000A29B9" w:rsidRDefault="00B839AA" w:rsidP="00B37CF9">
            <w:pPr>
              <w:numPr>
                <w:ilvl w:val="0"/>
                <w:numId w:val="8"/>
              </w:numPr>
              <w:spacing w:before="100" w:beforeAutospacing="1" w:after="100" w:afterAutospacing="1" w:line="240" w:lineRule="auto"/>
              <w:jc w:val="both"/>
              <w:textAlignment w:val="baseline"/>
              <w:rPr>
                <w:rFonts w:ascii="Arial" w:eastAsia="Times New Roman" w:hAnsi="Arial" w:cs="Arial"/>
                <w:color w:val="000000"/>
                <w:lang w:eastAsia="en-IE"/>
              </w:rPr>
            </w:pPr>
            <w:r w:rsidRPr="000A29B9">
              <w:rPr>
                <w:rFonts w:ascii="Arial" w:eastAsia="Times New Roman" w:hAnsi="Arial" w:cs="Arial"/>
                <w:color w:val="000000"/>
                <w:lang w:eastAsia="en-IE"/>
              </w:rPr>
              <w:t>Continuation of ADHD medicine without specialist review is not recommended.</w:t>
            </w:r>
          </w:p>
        </w:tc>
      </w:tr>
    </w:tbl>
    <w:p w14:paraId="61D46377" w14:textId="77777777" w:rsidR="00004CD4" w:rsidRPr="005430C6" w:rsidRDefault="00004CD4" w:rsidP="00004CD4">
      <w:pPr>
        <w:keepNext/>
        <w:spacing w:after="0" w:line="240" w:lineRule="auto"/>
        <w:contextualSpacing/>
        <w:jc w:val="both"/>
        <w:outlineLvl w:val="0"/>
        <w:rPr>
          <w:rFonts w:ascii="Arial" w:eastAsia="Times New Roman" w:hAnsi="Arial" w:cs="Arial"/>
          <w:b/>
          <w:bCs/>
          <w:sz w:val="18"/>
          <w:szCs w:val="24"/>
        </w:rPr>
      </w:pPr>
    </w:p>
    <w:p w14:paraId="2BF8B728" w14:textId="77777777" w:rsidR="00004CD4" w:rsidRPr="00004CD4" w:rsidRDefault="00004CD4" w:rsidP="00B839AA">
      <w:pPr>
        <w:keepNext/>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PATIENT</w:t>
      </w:r>
      <w:r w:rsidR="00A81CF6">
        <w:rPr>
          <w:rFonts w:ascii="Arial" w:eastAsia="Times New Roman" w:hAnsi="Arial" w:cs="Arial"/>
          <w:b/>
          <w:bCs/>
          <w:szCs w:val="24"/>
        </w:rPr>
        <w:t>/</w:t>
      </w:r>
      <w:r w:rsidR="00C9081F">
        <w:rPr>
          <w:rFonts w:ascii="Arial" w:eastAsia="Times New Roman" w:hAnsi="Arial" w:cs="Arial"/>
          <w:b/>
          <w:bCs/>
          <w:szCs w:val="24"/>
        </w:rPr>
        <w:t>PARENT/CARER</w:t>
      </w:r>
      <w:r w:rsidR="00C9081F" w:rsidRPr="00004CD4">
        <w:rPr>
          <w:rFonts w:ascii="Arial" w:eastAsia="Times New Roman" w:hAnsi="Arial" w:cs="Arial"/>
          <w:b/>
          <w:bCs/>
          <w:szCs w:val="24"/>
        </w:rPr>
        <w:t xml:space="preserve"> </w:t>
      </w:r>
      <w:r w:rsidRPr="00004CD4">
        <w:rPr>
          <w:rFonts w:ascii="Arial" w:eastAsia="Times New Roman" w:hAnsi="Arial" w:cs="Arial"/>
          <w:b/>
          <w:bCs/>
          <w:szCs w:val="24"/>
        </w:rPr>
        <w:t>RESPONSIBILITIES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839AA" w:rsidRPr="00B839AA" w14:paraId="66CE8A13" w14:textId="77777777" w:rsidTr="00562A82">
        <w:trPr>
          <w:trHeight w:val="495"/>
        </w:trPr>
        <w:tc>
          <w:tcPr>
            <w:tcW w:w="10740" w:type="dxa"/>
          </w:tcPr>
          <w:p w14:paraId="7F9734B9" w14:textId="77777777" w:rsidR="00B839AA" w:rsidRPr="000A29B9" w:rsidRDefault="00B839AA" w:rsidP="00B839AA">
            <w:pPr>
              <w:numPr>
                <w:ilvl w:val="0"/>
                <w:numId w:val="10"/>
              </w:numPr>
              <w:spacing w:after="0" w:line="240" w:lineRule="auto"/>
              <w:rPr>
                <w:rFonts w:ascii="Arial" w:eastAsia="Times New Roman" w:hAnsi="Arial" w:cs="Arial"/>
                <w:bCs/>
                <w:lang w:eastAsia="en-IE"/>
              </w:rPr>
            </w:pPr>
            <w:r w:rsidRPr="000A29B9">
              <w:rPr>
                <w:rFonts w:ascii="Arial" w:eastAsia="Times New Roman" w:hAnsi="Arial" w:cs="Arial"/>
                <w:bCs/>
                <w:lang w:eastAsia="en-IE"/>
              </w:rPr>
              <w:t>Discuss potential benefits and side effects of treatment with the specialist and GP, to identify whether they have a clear picture of these from the specialist and to raise any outstanding queries</w:t>
            </w:r>
          </w:p>
        </w:tc>
      </w:tr>
      <w:tr w:rsidR="00B839AA" w:rsidRPr="00B839AA" w14:paraId="73A7D164" w14:textId="77777777" w:rsidTr="00562A82">
        <w:trPr>
          <w:trHeight w:val="649"/>
        </w:trPr>
        <w:tc>
          <w:tcPr>
            <w:tcW w:w="10740" w:type="dxa"/>
          </w:tcPr>
          <w:p w14:paraId="1C93F843" w14:textId="77777777" w:rsidR="00B839AA" w:rsidRPr="000A29B9" w:rsidRDefault="00B839AA" w:rsidP="00B839AA">
            <w:pPr>
              <w:numPr>
                <w:ilvl w:val="0"/>
                <w:numId w:val="10"/>
              </w:numPr>
              <w:spacing w:after="0" w:line="240" w:lineRule="auto"/>
              <w:rPr>
                <w:rFonts w:ascii="Arial" w:eastAsia="Times New Roman" w:hAnsi="Arial" w:cs="Arial"/>
                <w:bCs/>
                <w:lang w:eastAsia="en-IE"/>
              </w:rPr>
            </w:pPr>
            <w:r w:rsidRPr="000A29B9">
              <w:rPr>
                <w:rFonts w:ascii="Arial" w:eastAsia="Times New Roman" w:hAnsi="Arial" w:cs="Arial"/>
                <w:bCs/>
                <w:lang w:eastAsia="en-IE"/>
              </w:rPr>
              <w:t>Check that where possible the specialists have provided a patient-held record or information sheet for monitoring and/or to alert other clinical staff to the treatment they are receiving</w:t>
            </w:r>
          </w:p>
        </w:tc>
      </w:tr>
      <w:tr w:rsidR="00B839AA" w:rsidRPr="00B839AA" w14:paraId="3F2B537F" w14:textId="77777777" w:rsidTr="00562A82">
        <w:trPr>
          <w:trHeight w:val="273"/>
        </w:trPr>
        <w:tc>
          <w:tcPr>
            <w:tcW w:w="10740" w:type="dxa"/>
          </w:tcPr>
          <w:p w14:paraId="0818EC3B" w14:textId="77777777" w:rsidR="00B839AA" w:rsidRPr="000A29B9" w:rsidRDefault="00B839AA" w:rsidP="00B839AA">
            <w:pPr>
              <w:numPr>
                <w:ilvl w:val="0"/>
                <w:numId w:val="10"/>
              </w:numPr>
              <w:spacing w:after="0" w:line="240" w:lineRule="auto"/>
              <w:rPr>
                <w:rFonts w:ascii="Arial" w:eastAsia="Times New Roman" w:hAnsi="Arial" w:cs="Arial"/>
                <w:u w:val="single"/>
                <w:lang w:eastAsia="en-GB"/>
              </w:rPr>
            </w:pPr>
            <w:r w:rsidRPr="000A29B9">
              <w:rPr>
                <w:rFonts w:ascii="Arial" w:eastAsia="Times New Roman" w:hAnsi="Arial" w:cs="Arial"/>
                <w:bCs/>
                <w:lang w:eastAsia="en-IE"/>
              </w:rPr>
              <w:t>Share any concerns they have in relation to treatment with their drug(s)</w:t>
            </w:r>
          </w:p>
        </w:tc>
      </w:tr>
      <w:tr w:rsidR="00B839AA" w:rsidRPr="00B839AA" w14:paraId="3535BC73" w14:textId="77777777" w:rsidTr="00562A82">
        <w:trPr>
          <w:trHeight w:val="290"/>
        </w:trPr>
        <w:tc>
          <w:tcPr>
            <w:tcW w:w="10740" w:type="dxa"/>
          </w:tcPr>
          <w:p w14:paraId="7C2F1496" w14:textId="77777777" w:rsidR="00B839AA" w:rsidRPr="000A29B9" w:rsidRDefault="00B839AA" w:rsidP="00B839AA">
            <w:pPr>
              <w:numPr>
                <w:ilvl w:val="0"/>
                <w:numId w:val="10"/>
              </w:numPr>
              <w:spacing w:after="0" w:line="240" w:lineRule="auto"/>
              <w:rPr>
                <w:rFonts w:ascii="Arial" w:eastAsia="Times New Roman" w:hAnsi="Arial" w:cs="Arial"/>
                <w:u w:val="single"/>
                <w:lang w:eastAsia="en-GB"/>
              </w:rPr>
            </w:pPr>
            <w:r w:rsidRPr="000A29B9">
              <w:rPr>
                <w:rFonts w:ascii="Arial" w:eastAsia="Times New Roman" w:hAnsi="Arial" w:cs="Arial"/>
                <w:bCs/>
                <w:lang w:eastAsia="en-IE"/>
              </w:rPr>
              <w:t>Report any adverse effects to their specialist or GP whilst taking drug(s)</w:t>
            </w:r>
          </w:p>
        </w:tc>
      </w:tr>
      <w:tr w:rsidR="00B839AA" w:rsidRPr="00B839AA" w14:paraId="1F6127C9" w14:textId="77777777" w:rsidTr="00562A82">
        <w:trPr>
          <w:trHeight w:val="273"/>
        </w:trPr>
        <w:tc>
          <w:tcPr>
            <w:tcW w:w="10740" w:type="dxa"/>
          </w:tcPr>
          <w:p w14:paraId="698B484A" w14:textId="77777777" w:rsidR="00B839AA" w:rsidRPr="000A29B9" w:rsidRDefault="00B839AA" w:rsidP="00B839AA">
            <w:pPr>
              <w:numPr>
                <w:ilvl w:val="0"/>
                <w:numId w:val="10"/>
              </w:numPr>
              <w:spacing w:after="0" w:line="240" w:lineRule="auto"/>
              <w:rPr>
                <w:rFonts w:ascii="Arial" w:eastAsia="Times New Roman" w:hAnsi="Arial" w:cs="Arial"/>
                <w:u w:val="single"/>
                <w:lang w:eastAsia="en-GB"/>
              </w:rPr>
            </w:pPr>
            <w:r w:rsidRPr="000A29B9">
              <w:rPr>
                <w:rFonts w:ascii="Arial" w:eastAsia="Times New Roman" w:hAnsi="Arial" w:cs="Arial"/>
                <w:bCs/>
                <w:lang w:eastAsia="en-IE"/>
              </w:rPr>
              <w:t>Report to the specialist or GP if they do not have a clear understanding of their treatment</w:t>
            </w:r>
          </w:p>
        </w:tc>
      </w:tr>
      <w:tr w:rsidR="00B839AA" w:rsidRPr="00B839AA" w14:paraId="4CA1AF27" w14:textId="77777777" w:rsidTr="00562A82">
        <w:trPr>
          <w:trHeight w:val="581"/>
        </w:trPr>
        <w:tc>
          <w:tcPr>
            <w:tcW w:w="10740" w:type="dxa"/>
          </w:tcPr>
          <w:p w14:paraId="6D4008E2" w14:textId="77777777" w:rsidR="00B839AA" w:rsidRPr="000A29B9" w:rsidRDefault="00B839AA" w:rsidP="00B839AA">
            <w:pPr>
              <w:numPr>
                <w:ilvl w:val="0"/>
                <w:numId w:val="10"/>
              </w:numPr>
              <w:spacing w:after="0" w:line="240" w:lineRule="auto"/>
              <w:rPr>
                <w:rFonts w:ascii="Arial" w:eastAsia="Times New Roman" w:hAnsi="Arial" w:cs="Arial"/>
                <w:lang w:eastAsia="en-GB"/>
              </w:rPr>
            </w:pPr>
            <w:r w:rsidRPr="000A29B9">
              <w:rPr>
                <w:rFonts w:ascii="Arial" w:eastAsia="Times New Roman" w:hAnsi="Arial" w:cs="Arial"/>
                <w:lang w:eastAsia="en-GB"/>
              </w:rPr>
              <w:t>Participate in the monitoring of therapy and the assessment of outcomes, to assist health professionals to provide safe, appropriate treatment</w:t>
            </w:r>
          </w:p>
        </w:tc>
      </w:tr>
      <w:tr w:rsidR="00A81CF6" w:rsidRPr="00B839AA" w14:paraId="4F7AC5A4" w14:textId="77777777" w:rsidTr="00562A82">
        <w:trPr>
          <w:trHeight w:val="581"/>
        </w:trPr>
        <w:tc>
          <w:tcPr>
            <w:tcW w:w="10740" w:type="dxa"/>
          </w:tcPr>
          <w:p w14:paraId="71C9381E" w14:textId="77777777" w:rsidR="00A81CF6" w:rsidRPr="000A29B9" w:rsidRDefault="00A81CF6" w:rsidP="00B839AA">
            <w:pPr>
              <w:numPr>
                <w:ilvl w:val="0"/>
                <w:numId w:val="10"/>
              </w:numPr>
              <w:spacing w:after="0" w:line="240" w:lineRule="auto"/>
              <w:rPr>
                <w:rFonts w:ascii="Arial" w:eastAsia="Times New Roman" w:hAnsi="Arial" w:cs="Arial"/>
                <w:lang w:eastAsia="en-GB"/>
              </w:rPr>
            </w:pPr>
            <w:bookmarkStart w:id="2" w:name="_Hlk54879550"/>
            <w:r>
              <w:rPr>
                <w:rFonts w:ascii="Arial" w:eastAsia="Times New Roman" w:hAnsi="Arial" w:cs="Arial"/>
                <w:lang w:eastAsia="en-GB"/>
              </w:rPr>
              <w:t xml:space="preserve">Ensure that </w:t>
            </w:r>
            <w:r w:rsidR="00C9081F">
              <w:rPr>
                <w:rFonts w:ascii="Arial" w:eastAsia="Times New Roman" w:hAnsi="Arial" w:cs="Arial"/>
                <w:lang w:eastAsia="en-GB"/>
              </w:rPr>
              <w:t>all current medication is taken to consultations with the specialist or provide an up-to-date list</w:t>
            </w:r>
            <w:bookmarkEnd w:id="2"/>
          </w:p>
        </w:tc>
      </w:tr>
    </w:tbl>
    <w:p w14:paraId="33FD1067" w14:textId="77777777" w:rsidR="00004CD4" w:rsidRPr="00004CD4" w:rsidRDefault="00004CD4" w:rsidP="00004CD4">
      <w:pPr>
        <w:keepNext/>
        <w:spacing w:after="0" w:line="240" w:lineRule="auto"/>
        <w:contextualSpacing/>
        <w:jc w:val="both"/>
        <w:outlineLvl w:val="0"/>
        <w:rPr>
          <w:rFonts w:ascii="Arial" w:eastAsia="Times New Roman" w:hAnsi="Arial" w:cs="Arial"/>
          <w:b/>
          <w:bCs/>
          <w:szCs w:val="24"/>
        </w:rPr>
      </w:pPr>
    </w:p>
    <w:p w14:paraId="0E6B0182" w14:textId="3C409A3B" w:rsidR="00004CD4" w:rsidRPr="00004CD4" w:rsidRDefault="00017C37" w:rsidP="00562A82">
      <w:pPr>
        <w:keepNext/>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contextualSpacing/>
        <w:jc w:val="both"/>
        <w:outlineLvl w:val="0"/>
        <w:rPr>
          <w:rFonts w:ascii="Arial" w:eastAsia="Times New Roman" w:hAnsi="Arial" w:cs="Arial"/>
          <w:b/>
          <w:bCs/>
          <w:szCs w:val="24"/>
        </w:rPr>
      </w:pPr>
      <w:r>
        <w:rPr>
          <w:rFonts w:ascii="Arial" w:eastAsia="Times New Roman" w:hAnsi="Arial" w:cs="Arial"/>
          <w:b/>
          <w:bCs/>
          <w:szCs w:val="24"/>
        </w:rPr>
        <w:t>ICB</w:t>
      </w:r>
      <w:r w:rsidR="00004CD4" w:rsidRPr="00004CD4">
        <w:rPr>
          <w:rFonts w:ascii="Arial" w:eastAsia="Times New Roman" w:hAnsi="Arial" w:cs="Arial"/>
          <w:b/>
          <w:bCs/>
          <w:szCs w:val="24"/>
        </w:rPr>
        <w:t xml:space="preserve"> RESPONSIBILITIES</w:t>
      </w:r>
    </w:p>
    <w:p w14:paraId="3A2593A5" w14:textId="77777777" w:rsidR="00562A82" w:rsidRDefault="00562A82" w:rsidP="00004CD4">
      <w:pPr>
        <w:keepNext/>
        <w:spacing w:after="0" w:line="240" w:lineRule="auto"/>
        <w:contextualSpacing/>
        <w:jc w:val="both"/>
        <w:outlineLvl w:val="0"/>
        <w:rPr>
          <w:rFonts w:ascii="Arial" w:eastAsia="Times New Roman" w:hAnsi="Arial" w:cs="Times New Roman"/>
          <w:b/>
          <w:bCs/>
          <w:sz w:val="18"/>
          <w:szCs w:val="24"/>
        </w:rPr>
      </w:pPr>
    </w:p>
    <w:p w14:paraId="4E9DFC5A" w14:textId="63311BC3" w:rsidR="00562A82" w:rsidRPr="000A29B9" w:rsidRDefault="00562A82" w:rsidP="00562A82">
      <w:pPr>
        <w:numPr>
          <w:ilvl w:val="0"/>
          <w:numId w:val="11"/>
        </w:numPr>
        <w:pBdr>
          <w:top w:val="single" w:sz="4" w:space="1" w:color="auto"/>
          <w:left w:val="single" w:sz="4" w:space="12" w:color="auto"/>
          <w:bottom w:val="single" w:sz="4" w:space="1" w:color="auto"/>
          <w:right w:val="single" w:sz="4" w:space="4" w:color="auto"/>
          <w:between w:val="single" w:sz="4" w:space="1" w:color="auto"/>
          <w:bar w:val="single" w:sz="4" w:color="auto"/>
        </w:pBdr>
        <w:tabs>
          <w:tab w:val="left" w:pos="0"/>
          <w:tab w:val="left" w:pos="144"/>
          <w:tab w:val="left" w:pos="284"/>
          <w:tab w:val="num" w:pos="50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504"/>
        <w:rPr>
          <w:rFonts w:ascii="Arial" w:eastAsia="Times New Roman" w:hAnsi="Arial" w:cs="Arial"/>
          <w:lang w:eastAsia="en-GB"/>
        </w:rPr>
      </w:pPr>
      <w:r w:rsidRPr="000A29B9">
        <w:rPr>
          <w:rFonts w:ascii="Arial" w:eastAsia="Times New Roman" w:hAnsi="Arial" w:cs="Arial"/>
          <w:lang w:eastAsia="en-GB"/>
        </w:rPr>
        <w:t>To provide feedback</w:t>
      </w:r>
      <w:r w:rsidR="00FA3D5D" w:rsidRPr="000A29B9">
        <w:rPr>
          <w:rFonts w:ascii="Arial" w:eastAsia="Times New Roman" w:hAnsi="Arial" w:cs="Arial"/>
          <w:lang w:eastAsia="en-GB"/>
        </w:rPr>
        <w:t xml:space="preserve"> to Provider Organisations</w:t>
      </w:r>
      <w:r w:rsidR="000A29B9" w:rsidRPr="000A29B9">
        <w:rPr>
          <w:rFonts w:ascii="Arial" w:eastAsia="Times New Roman" w:hAnsi="Arial" w:cs="Arial"/>
          <w:lang w:eastAsia="en-GB"/>
        </w:rPr>
        <w:t xml:space="preserve"> </w:t>
      </w:r>
      <w:r w:rsidRPr="000A29B9">
        <w:rPr>
          <w:rFonts w:ascii="Arial" w:eastAsia="Times New Roman" w:hAnsi="Arial" w:cs="Arial"/>
          <w:lang w:eastAsia="en-GB"/>
        </w:rPr>
        <w:t>via</w:t>
      </w:r>
      <w:r w:rsidR="000A29B9" w:rsidRPr="000A29B9">
        <w:rPr>
          <w:rFonts w:ascii="Arial" w:eastAsia="Times New Roman" w:hAnsi="Arial" w:cs="Arial"/>
          <w:lang w:eastAsia="en-GB"/>
        </w:rPr>
        <w:t xml:space="preserve"> </w:t>
      </w:r>
      <w:r w:rsidR="00017C37">
        <w:rPr>
          <w:rFonts w:ascii="Arial" w:eastAsia="Times New Roman" w:hAnsi="Arial" w:cs="Arial"/>
          <w:lang w:eastAsia="en-GB"/>
        </w:rPr>
        <w:t>HWE Area Prescribing Committee</w:t>
      </w:r>
    </w:p>
    <w:p w14:paraId="1DE6F99D" w14:textId="77777777" w:rsidR="00562A82" w:rsidRPr="000A29B9" w:rsidRDefault="00562A82" w:rsidP="00562A82">
      <w:pPr>
        <w:numPr>
          <w:ilvl w:val="0"/>
          <w:numId w:val="11"/>
        </w:numPr>
        <w:pBdr>
          <w:top w:val="single" w:sz="4" w:space="1" w:color="auto"/>
          <w:left w:val="single" w:sz="4" w:space="12" w:color="auto"/>
          <w:bottom w:val="single" w:sz="4" w:space="1" w:color="auto"/>
          <w:right w:val="single" w:sz="4" w:space="4" w:color="auto"/>
          <w:between w:val="single" w:sz="4" w:space="1" w:color="auto"/>
          <w:bar w:val="single" w:sz="4" w:color="auto"/>
        </w:pBdr>
        <w:tabs>
          <w:tab w:val="left" w:pos="0"/>
          <w:tab w:val="left" w:pos="144"/>
          <w:tab w:val="left" w:pos="284"/>
          <w:tab w:val="num" w:pos="50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504"/>
        <w:rPr>
          <w:rFonts w:ascii="Arial" w:eastAsia="Times New Roman" w:hAnsi="Arial" w:cs="Arial"/>
          <w:lang w:eastAsia="en-GB"/>
        </w:rPr>
      </w:pPr>
      <w:r w:rsidRPr="000A29B9">
        <w:rPr>
          <w:rFonts w:ascii="Arial" w:eastAsia="Times New Roman" w:hAnsi="Arial" w:cs="Arial"/>
          <w:lang w:eastAsia="en-GB"/>
        </w:rPr>
        <w:t xml:space="preserve">To support GPs to make the decision </w:t>
      </w:r>
      <w:proofErr w:type="gramStart"/>
      <w:r w:rsidRPr="000A29B9">
        <w:rPr>
          <w:rFonts w:ascii="Arial" w:eastAsia="Times New Roman" w:hAnsi="Arial" w:cs="Arial"/>
          <w:lang w:eastAsia="en-GB"/>
        </w:rPr>
        <w:t>whether or not</w:t>
      </w:r>
      <w:proofErr w:type="gramEnd"/>
      <w:r w:rsidRPr="000A29B9">
        <w:rPr>
          <w:rFonts w:ascii="Arial" w:eastAsia="Times New Roman" w:hAnsi="Arial" w:cs="Arial"/>
          <w:lang w:eastAsia="en-GB"/>
        </w:rPr>
        <w:t xml:space="preserve"> to accept clinical responsibility for prescribing.</w:t>
      </w:r>
    </w:p>
    <w:p w14:paraId="4102CB9C" w14:textId="77777777" w:rsidR="00562A82" w:rsidRPr="000A29B9" w:rsidRDefault="000A29B9" w:rsidP="000A29B9">
      <w:pPr>
        <w:numPr>
          <w:ilvl w:val="0"/>
          <w:numId w:val="11"/>
        </w:numPr>
        <w:pBdr>
          <w:top w:val="single" w:sz="4" w:space="1" w:color="auto"/>
          <w:left w:val="single" w:sz="4" w:space="12" w:color="auto"/>
          <w:bottom w:val="single" w:sz="4" w:space="1" w:color="auto"/>
          <w:right w:val="single" w:sz="4" w:space="4" w:color="auto"/>
          <w:between w:val="single" w:sz="4" w:space="1" w:color="auto"/>
          <w:bar w:val="single" w:sz="4" w:color="auto"/>
        </w:pBdr>
        <w:tabs>
          <w:tab w:val="left" w:pos="0"/>
          <w:tab w:val="left" w:pos="144"/>
          <w:tab w:val="left" w:pos="284"/>
          <w:tab w:val="num" w:pos="50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504"/>
        <w:rPr>
          <w:rFonts w:ascii="Arial" w:eastAsia="Times New Roman" w:hAnsi="Arial" w:cs="Arial"/>
          <w:lang w:eastAsia="en-GB"/>
        </w:rPr>
      </w:pPr>
      <w:r>
        <w:rPr>
          <w:rFonts w:ascii="Arial" w:eastAsia="Times New Roman" w:hAnsi="Arial" w:cs="Arial"/>
          <w:lang w:eastAsia="en-GB"/>
        </w:rPr>
        <w:t>To suppor</w:t>
      </w:r>
      <w:r w:rsidR="00562A82" w:rsidRPr="000A29B9">
        <w:rPr>
          <w:rFonts w:ascii="Arial" w:eastAsia="Times New Roman" w:hAnsi="Arial" w:cs="Arial"/>
          <w:lang w:eastAsia="en-GB"/>
        </w:rPr>
        <w:t xml:space="preserve">t </w:t>
      </w:r>
      <w:r w:rsidR="00FA3D5D" w:rsidRPr="000A29B9">
        <w:rPr>
          <w:rFonts w:ascii="Arial" w:eastAsia="Times New Roman" w:hAnsi="Arial" w:cs="Arial"/>
          <w:lang w:eastAsia="en-GB"/>
        </w:rPr>
        <w:t xml:space="preserve">Provider Organisations </w:t>
      </w:r>
      <w:r w:rsidR="00562A82" w:rsidRPr="000A29B9">
        <w:rPr>
          <w:rFonts w:ascii="Arial" w:eastAsia="Times New Roman" w:hAnsi="Arial" w:cs="Arial"/>
          <w:lang w:eastAsia="en-GB"/>
        </w:rPr>
        <w:t>in resolving issues that may arise as a result of shared care.</w:t>
      </w:r>
    </w:p>
    <w:p w14:paraId="2349F5C4" w14:textId="77777777" w:rsidR="00091D28" w:rsidRPr="00004CD4" w:rsidRDefault="00091D28" w:rsidP="00004CD4">
      <w:pPr>
        <w:keepNext/>
        <w:spacing w:after="0" w:line="240" w:lineRule="auto"/>
        <w:contextualSpacing/>
        <w:jc w:val="both"/>
        <w:outlineLvl w:val="0"/>
        <w:rPr>
          <w:rFonts w:ascii="Arial" w:eastAsia="Times New Roman" w:hAnsi="Arial" w:cs="Times New Roman"/>
          <w:b/>
          <w:bCs/>
          <w:szCs w:val="24"/>
        </w:rPr>
      </w:pPr>
    </w:p>
    <w:p w14:paraId="67662EBA" w14:textId="77777777" w:rsidR="00004CD4" w:rsidRDefault="00004CD4" w:rsidP="00004CD4">
      <w:pPr>
        <w:keepNext/>
        <w:spacing w:after="0" w:line="240" w:lineRule="auto"/>
        <w:contextualSpacing/>
        <w:jc w:val="both"/>
        <w:outlineLvl w:val="0"/>
        <w:rPr>
          <w:rFonts w:ascii="Arial" w:eastAsia="Times New Roman" w:hAnsi="Arial" w:cs="Times New Roman"/>
          <w:b/>
          <w:bCs/>
          <w:szCs w:val="24"/>
        </w:rPr>
      </w:pPr>
    </w:p>
    <w:p w14:paraId="561B7D32" w14:textId="77777777" w:rsidR="000A29B9" w:rsidRDefault="000A29B9" w:rsidP="000A29B9">
      <w:pPr>
        <w:keepNext/>
        <w:spacing w:after="0" w:line="240" w:lineRule="auto"/>
        <w:contextualSpacing/>
        <w:jc w:val="both"/>
        <w:outlineLvl w:val="0"/>
        <w:rPr>
          <w:rFonts w:ascii="Arial" w:eastAsia="Times New Roman" w:hAnsi="Arial" w:cs="Times New Roman"/>
          <w:bCs/>
          <w:szCs w:val="24"/>
        </w:rPr>
      </w:pPr>
    </w:p>
    <w:p w14:paraId="779EC904" w14:textId="77777777" w:rsidR="00091D28" w:rsidRPr="00091D28" w:rsidRDefault="00091D28" w:rsidP="00091D28">
      <w:pPr>
        <w:keepNext/>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contextualSpacing/>
        <w:jc w:val="both"/>
        <w:outlineLvl w:val="0"/>
        <w:rPr>
          <w:rFonts w:ascii="Arial" w:eastAsia="Times New Roman" w:hAnsi="Arial" w:cs="Times New Roman"/>
          <w:b/>
          <w:bCs/>
          <w:szCs w:val="24"/>
        </w:rPr>
      </w:pPr>
      <w:r w:rsidRPr="00091D28">
        <w:rPr>
          <w:rFonts w:ascii="Arial" w:eastAsia="Times New Roman" w:hAnsi="Arial" w:cs="Times New Roman"/>
          <w:b/>
          <w:bCs/>
          <w:szCs w:val="24"/>
        </w:rPr>
        <w:t>MONITORING AND ACTIONS TO BE TAKEN</w:t>
      </w:r>
    </w:p>
    <w:p w14:paraId="2192A733" w14:textId="77777777" w:rsidR="00091D28" w:rsidRDefault="00091D28" w:rsidP="000A29B9">
      <w:pPr>
        <w:keepNext/>
        <w:spacing w:after="0" w:line="240" w:lineRule="auto"/>
        <w:contextualSpacing/>
        <w:jc w:val="both"/>
        <w:outlineLvl w:val="0"/>
        <w:rPr>
          <w:rFonts w:ascii="Arial" w:eastAsia="Times New Roman" w:hAnsi="Arial" w:cs="Times New Roman"/>
          <w:bCs/>
          <w:szCs w:val="24"/>
        </w:rPr>
      </w:pPr>
    </w:p>
    <w:p w14:paraId="1225160A" w14:textId="77777777" w:rsidR="000A29B9" w:rsidRDefault="000A29B9" w:rsidP="000A29B9">
      <w:pPr>
        <w:keepNext/>
        <w:spacing w:after="0" w:line="240" w:lineRule="auto"/>
        <w:contextualSpacing/>
        <w:jc w:val="both"/>
        <w:outlineLvl w:val="0"/>
        <w:rPr>
          <w:rFonts w:ascii="Arial" w:eastAsia="Times New Roman" w:hAnsi="Arial" w:cs="Times New Roman"/>
          <w:bCs/>
          <w:szCs w:val="24"/>
        </w:rPr>
      </w:pPr>
      <w:r w:rsidRPr="000A29B9">
        <w:rPr>
          <w:rFonts w:ascii="Arial" w:eastAsia="Times New Roman" w:hAnsi="Arial" w:cs="Times New Roman"/>
          <w:bCs/>
          <w:szCs w:val="24"/>
        </w:rPr>
        <w:t xml:space="preserve">For people taking methylphenidate, lisdexamfetamine, dexamfetamine and atomoxetine, routine blood tests and ECGs are not recommended unless there is a clinical indication. </w:t>
      </w:r>
    </w:p>
    <w:p w14:paraId="33CB2E30" w14:textId="77777777" w:rsidR="000A29B9" w:rsidRPr="000A29B9" w:rsidRDefault="000A29B9" w:rsidP="000A29B9">
      <w:pPr>
        <w:keepNext/>
        <w:spacing w:after="0" w:line="240" w:lineRule="auto"/>
        <w:contextualSpacing/>
        <w:jc w:val="both"/>
        <w:outlineLvl w:val="0"/>
        <w:rPr>
          <w:rFonts w:ascii="Arial" w:eastAsia="Times New Roman" w:hAnsi="Arial" w:cs="Times New Roman"/>
          <w:bCs/>
          <w:szCs w:val="24"/>
        </w:rPr>
      </w:pPr>
    </w:p>
    <w:p w14:paraId="14B7B5E4" w14:textId="77777777" w:rsidR="000A29B9" w:rsidRDefault="000A29B9" w:rsidP="000A29B9">
      <w:pPr>
        <w:keepNext/>
        <w:spacing w:after="0" w:line="240" w:lineRule="auto"/>
        <w:contextualSpacing/>
        <w:jc w:val="both"/>
        <w:outlineLvl w:val="0"/>
        <w:rPr>
          <w:rFonts w:ascii="Arial" w:eastAsia="Times New Roman" w:hAnsi="Arial" w:cs="Times New Roman"/>
          <w:bCs/>
          <w:szCs w:val="24"/>
        </w:rPr>
      </w:pPr>
      <w:r w:rsidRPr="000A29B9">
        <w:rPr>
          <w:rFonts w:ascii="Arial" w:eastAsia="Times New Roman" w:hAnsi="Arial" w:cs="Times New Roman"/>
          <w:bCs/>
          <w:szCs w:val="24"/>
        </w:rPr>
        <w:t>Prior to prescribing, it is necessary to conduct a baseline evaluation of a patient's cardiovascular status including blood pressure and heart rate (see section 9)</w:t>
      </w:r>
    </w:p>
    <w:p w14:paraId="66C9A61F" w14:textId="77777777" w:rsidR="000A29B9" w:rsidRPr="000A29B9" w:rsidRDefault="000A29B9" w:rsidP="000A29B9">
      <w:pPr>
        <w:keepNext/>
        <w:spacing w:after="0" w:line="240" w:lineRule="auto"/>
        <w:contextualSpacing/>
        <w:jc w:val="both"/>
        <w:outlineLvl w:val="0"/>
        <w:rPr>
          <w:rFonts w:ascii="Arial" w:eastAsia="Times New Roman" w:hAnsi="Arial" w:cs="Times New Roman"/>
          <w:bCs/>
          <w:szCs w:val="24"/>
        </w:rPr>
      </w:pPr>
    </w:p>
    <w:p w14:paraId="60F6D93D" w14:textId="77777777" w:rsidR="000A29B9" w:rsidRDefault="000A29B9" w:rsidP="000A29B9">
      <w:pPr>
        <w:keepNext/>
        <w:spacing w:after="0" w:line="240" w:lineRule="auto"/>
        <w:contextualSpacing/>
        <w:jc w:val="both"/>
        <w:outlineLvl w:val="0"/>
        <w:rPr>
          <w:rFonts w:ascii="Arial" w:eastAsia="Times New Roman" w:hAnsi="Arial" w:cs="Times New Roman"/>
          <w:bCs/>
          <w:szCs w:val="24"/>
        </w:rPr>
      </w:pPr>
      <w:r w:rsidRPr="000A29B9">
        <w:rPr>
          <w:rFonts w:ascii="Arial" w:eastAsia="Times New Roman" w:hAnsi="Arial" w:cs="Times New Roman"/>
          <w:bCs/>
          <w:szCs w:val="24"/>
        </w:rPr>
        <w:t xml:space="preserve">Liver damage is a rare and idiosyncratic adverse effect of </w:t>
      </w:r>
      <w:r w:rsidR="00604A48" w:rsidRPr="000A29B9">
        <w:rPr>
          <w:rFonts w:ascii="Arial" w:eastAsia="Times New Roman" w:hAnsi="Arial" w:cs="Times New Roman"/>
          <w:bCs/>
          <w:szCs w:val="24"/>
        </w:rPr>
        <w:t>atomoxetine,</w:t>
      </w:r>
      <w:r w:rsidRPr="000A29B9">
        <w:rPr>
          <w:rFonts w:ascii="Arial" w:eastAsia="Times New Roman" w:hAnsi="Arial" w:cs="Times New Roman"/>
          <w:bCs/>
          <w:szCs w:val="24"/>
        </w:rPr>
        <w:t xml:space="preserve"> but routine liver function tests are not recommended</w:t>
      </w:r>
    </w:p>
    <w:p w14:paraId="78F8DB2A" w14:textId="77777777" w:rsidR="00091D28" w:rsidRDefault="00091D28" w:rsidP="00562A82">
      <w:pPr>
        <w:autoSpaceDE w:val="0"/>
        <w:autoSpaceDN w:val="0"/>
        <w:adjustRightInd w:val="0"/>
        <w:spacing w:after="0" w:line="240" w:lineRule="auto"/>
        <w:contextualSpacing/>
        <w:rPr>
          <w:rFonts w:ascii="Arial" w:eastAsia="Times New Roman" w:hAnsi="Arial" w:cs="Times New Roman"/>
          <w:bCs/>
          <w:szCs w:val="24"/>
        </w:rPr>
      </w:pPr>
    </w:p>
    <w:p w14:paraId="7DFCCA92" w14:textId="77777777" w:rsidR="00091D28" w:rsidRDefault="00091D28" w:rsidP="00562A82">
      <w:pPr>
        <w:autoSpaceDE w:val="0"/>
        <w:autoSpaceDN w:val="0"/>
        <w:adjustRightInd w:val="0"/>
        <w:spacing w:after="0" w:line="240" w:lineRule="auto"/>
        <w:contextualSpacing/>
        <w:rPr>
          <w:rFonts w:ascii="Arial Narrow" w:eastAsia="Calibri" w:hAnsi="Arial Narrow" w:cs="Arial"/>
          <w:lang w:val="en-IE"/>
        </w:rPr>
      </w:pPr>
    </w:p>
    <w:p w14:paraId="65F44E07" w14:textId="77777777" w:rsidR="009805DE" w:rsidRPr="000A29B9" w:rsidRDefault="009805DE" w:rsidP="00562A82">
      <w:pPr>
        <w:autoSpaceDE w:val="0"/>
        <w:autoSpaceDN w:val="0"/>
        <w:adjustRightInd w:val="0"/>
        <w:spacing w:after="0" w:line="240" w:lineRule="auto"/>
        <w:contextualSpacing/>
        <w:rPr>
          <w:rFonts w:ascii="Arial" w:eastAsia="Calibri" w:hAnsi="Arial" w:cs="Arial"/>
          <w:b/>
          <w:lang w:val="en-IE"/>
        </w:rPr>
      </w:pPr>
      <w:r>
        <w:rPr>
          <w:rFonts w:ascii="Arial Narrow" w:eastAsia="Calibri" w:hAnsi="Arial Narrow" w:cs="Arial"/>
          <w:lang w:val="en-IE"/>
        </w:rPr>
        <w:t xml:space="preserve"> </w:t>
      </w:r>
      <w:r w:rsidR="00B37CF9">
        <w:rPr>
          <w:rFonts w:ascii="Arial" w:eastAsia="Calibri" w:hAnsi="Arial" w:cs="Arial"/>
          <w:b/>
          <w:lang w:val="en-IE"/>
        </w:rPr>
        <w:t>Table 1</w:t>
      </w:r>
      <w:r w:rsidR="000A29B9">
        <w:rPr>
          <w:rFonts w:ascii="Arial" w:eastAsia="Calibri" w:hAnsi="Arial" w:cs="Arial"/>
          <w:b/>
          <w:lang w:val="en-IE"/>
        </w:rPr>
        <w:t xml:space="preserve">:  </w:t>
      </w:r>
      <w:r w:rsidRPr="000A29B9">
        <w:rPr>
          <w:rFonts w:ascii="Arial" w:eastAsia="Calibri" w:hAnsi="Arial" w:cs="Arial"/>
          <w:b/>
          <w:lang w:val="en-IE"/>
        </w:rPr>
        <w:t>Monitoring Requirements for ADHD medicines excluding Guanfacine</w:t>
      </w:r>
    </w:p>
    <w:p w14:paraId="686260A5" w14:textId="77777777" w:rsidR="009805DE" w:rsidRPr="009805DE" w:rsidRDefault="009805DE" w:rsidP="00562A82">
      <w:pPr>
        <w:autoSpaceDE w:val="0"/>
        <w:autoSpaceDN w:val="0"/>
        <w:adjustRightInd w:val="0"/>
        <w:spacing w:after="0" w:line="240" w:lineRule="auto"/>
        <w:contextualSpacing/>
        <w:rPr>
          <w:rFonts w:ascii="Arial" w:eastAsia="Calibri" w:hAnsi="Arial" w:cs="Arial"/>
          <w:lang w:val="en-IE"/>
        </w:rPr>
      </w:pPr>
    </w:p>
    <w:tbl>
      <w:tblPr>
        <w:tblStyle w:val="MediumGrid3-Accent1"/>
        <w:tblW w:w="10173" w:type="dxa"/>
        <w:tblLook w:val="04E0" w:firstRow="1" w:lastRow="1" w:firstColumn="1" w:lastColumn="0" w:noHBand="0" w:noVBand="1"/>
      </w:tblPr>
      <w:tblGrid>
        <w:gridCol w:w="1373"/>
        <w:gridCol w:w="2071"/>
        <w:gridCol w:w="4490"/>
        <w:gridCol w:w="2239"/>
      </w:tblGrid>
      <w:tr w:rsidR="009805DE" w:rsidRPr="00562A82" w14:paraId="72985272" w14:textId="77777777" w:rsidTr="00C17A69">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0" w:type="auto"/>
          </w:tcPr>
          <w:p w14:paraId="21228EAF" w14:textId="77777777" w:rsidR="009805DE" w:rsidRPr="00883DED" w:rsidRDefault="009805DE" w:rsidP="00BA7352">
            <w:pPr>
              <w:autoSpaceDE w:val="0"/>
              <w:autoSpaceDN w:val="0"/>
              <w:adjustRightInd w:val="0"/>
              <w:contextualSpacing/>
              <w:rPr>
                <w:rFonts w:ascii="Arial Narrow" w:eastAsia="Calibri" w:hAnsi="Arial Narrow" w:cs="Arial"/>
                <w:sz w:val="20"/>
                <w:szCs w:val="20"/>
                <w:lang w:val="en-IE"/>
              </w:rPr>
            </w:pPr>
            <w:r w:rsidRPr="00883DED">
              <w:rPr>
                <w:rFonts w:ascii="Arial Narrow" w:eastAsia="Calibri" w:hAnsi="Arial Narrow" w:cs="Arial"/>
                <w:sz w:val="20"/>
                <w:szCs w:val="20"/>
                <w:lang w:val="en-IE"/>
              </w:rPr>
              <w:t>PARAMETER</w:t>
            </w:r>
          </w:p>
        </w:tc>
        <w:tc>
          <w:tcPr>
            <w:tcW w:w="2071" w:type="dxa"/>
          </w:tcPr>
          <w:p w14:paraId="45C882E6" w14:textId="77777777" w:rsidR="009805DE" w:rsidRPr="00883DED" w:rsidRDefault="009805DE" w:rsidP="00BA7352">
            <w:pPr>
              <w:autoSpaceDE w:val="0"/>
              <w:autoSpaceDN w:val="0"/>
              <w:adjustRightInd w:val="0"/>
              <w:contextualSpacing/>
              <w:cnfStyle w:val="100000000000" w:firstRow="1" w:lastRow="0" w:firstColumn="0" w:lastColumn="0" w:oddVBand="0" w:evenVBand="0" w:oddHBand="0" w:evenHBand="0" w:firstRowFirstColumn="0" w:firstRowLastColumn="0" w:lastRowFirstColumn="0" w:lastRowLastColumn="0"/>
              <w:rPr>
                <w:rFonts w:ascii="Arial Narrow" w:eastAsia="Calibri" w:hAnsi="Arial Narrow" w:cs="Arial"/>
                <w:sz w:val="20"/>
                <w:szCs w:val="20"/>
                <w:lang w:val="en-IE"/>
              </w:rPr>
            </w:pPr>
            <w:r w:rsidRPr="00883DED">
              <w:rPr>
                <w:rFonts w:ascii="Arial Narrow" w:eastAsia="Calibri" w:hAnsi="Arial Narrow" w:cs="Arial"/>
                <w:sz w:val="20"/>
                <w:szCs w:val="20"/>
                <w:lang w:val="en-IE"/>
              </w:rPr>
              <w:t>FREQUENCY OF MONITORING</w:t>
            </w:r>
          </w:p>
        </w:tc>
        <w:tc>
          <w:tcPr>
            <w:tcW w:w="4490" w:type="dxa"/>
          </w:tcPr>
          <w:p w14:paraId="38529BA7" w14:textId="77777777" w:rsidR="009805DE" w:rsidRPr="00883DED" w:rsidRDefault="009805DE" w:rsidP="00BA7352">
            <w:pPr>
              <w:autoSpaceDE w:val="0"/>
              <w:autoSpaceDN w:val="0"/>
              <w:adjustRightInd w:val="0"/>
              <w:contextualSpacing/>
              <w:cnfStyle w:val="100000000000" w:firstRow="1" w:lastRow="0" w:firstColumn="0" w:lastColumn="0" w:oddVBand="0" w:evenVBand="0" w:oddHBand="0" w:evenHBand="0" w:firstRowFirstColumn="0" w:firstRowLastColumn="0" w:lastRowFirstColumn="0" w:lastRowLastColumn="0"/>
              <w:rPr>
                <w:rFonts w:ascii="Arial Narrow" w:eastAsia="Calibri" w:hAnsi="Arial Narrow" w:cs="Arial"/>
                <w:sz w:val="20"/>
                <w:szCs w:val="20"/>
                <w:lang w:val="en-IE"/>
              </w:rPr>
            </w:pPr>
            <w:r w:rsidRPr="00883DED">
              <w:rPr>
                <w:rFonts w:ascii="Arial Narrow" w:eastAsia="Calibri" w:hAnsi="Arial Narrow" w:cs="Arial"/>
                <w:sz w:val="20"/>
                <w:szCs w:val="20"/>
                <w:lang w:val="en-IE"/>
              </w:rPr>
              <w:t>ACTION</w:t>
            </w:r>
          </w:p>
        </w:tc>
        <w:tc>
          <w:tcPr>
            <w:tcW w:w="2239" w:type="dxa"/>
          </w:tcPr>
          <w:p w14:paraId="542A374C" w14:textId="77777777" w:rsidR="009805DE" w:rsidRPr="00883DED" w:rsidRDefault="009805DE" w:rsidP="00BA7352">
            <w:pPr>
              <w:autoSpaceDE w:val="0"/>
              <w:autoSpaceDN w:val="0"/>
              <w:adjustRightInd w:val="0"/>
              <w:contextualSpacing/>
              <w:cnfStyle w:val="100000000000" w:firstRow="1" w:lastRow="0" w:firstColumn="0" w:lastColumn="0" w:oddVBand="0" w:evenVBand="0" w:oddHBand="0" w:evenHBand="0" w:firstRowFirstColumn="0" w:firstRowLastColumn="0" w:lastRowFirstColumn="0" w:lastRowLastColumn="0"/>
              <w:rPr>
                <w:rFonts w:ascii="Arial Narrow" w:eastAsia="Calibri" w:hAnsi="Arial Narrow" w:cs="Arial"/>
                <w:sz w:val="20"/>
                <w:szCs w:val="20"/>
                <w:lang w:val="en-IE"/>
              </w:rPr>
            </w:pPr>
            <w:r w:rsidRPr="00883DED">
              <w:rPr>
                <w:rFonts w:ascii="Arial Narrow" w:eastAsia="Calibri" w:hAnsi="Arial Narrow" w:cs="Arial"/>
                <w:sz w:val="20"/>
                <w:szCs w:val="20"/>
                <w:lang w:val="en-IE"/>
              </w:rPr>
              <w:t>BY WHOM</w:t>
            </w:r>
          </w:p>
        </w:tc>
      </w:tr>
      <w:tr w:rsidR="009805DE" w:rsidRPr="00562A82" w14:paraId="74CFAC34" w14:textId="77777777" w:rsidTr="00C17A69">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0" w:type="auto"/>
          </w:tcPr>
          <w:p w14:paraId="589FD892" w14:textId="77777777" w:rsidR="009805DE" w:rsidRPr="00562A82" w:rsidRDefault="009805DE" w:rsidP="00BA7352">
            <w:pPr>
              <w:widowControl w:val="0"/>
              <w:outlineLvl w:val="0"/>
              <w:rPr>
                <w:rFonts w:ascii="Arial" w:eastAsia="Arial" w:hAnsi="Arial" w:cs="Times New Roman"/>
                <w:bCs w:val="0"/>
                <w:sz w:val="16"/>
                <w:szCs w:val="16"/>
                <w:lang w:val="en-US"/>
              </w:rPr>
            </w:pPr>
            <w:r w:rsidRPr="00883DED">
              <w:rPr>
                <w:rFonts w:ascii="Arial" w:eastAsia="Arial" w:hAnsi="Arial" w:cs="Times New Roman"/>
                <w:bCs w:val="0"/>
                <w:sz w:val="16"/>
                <w:szCs w:val="16"/>
                <w:lang w:val="en-US"/>
              </w:rPr>
              <w:t>Efficacy</w:t>
            </w:r>
          </w:p>
        </w:tc>
        <w:tc>
          <w:tcPr>
            <w:tcW w:w="2071" w:type="dxa"/>
          </w:tcPr>
          <w:p w14:paraId="07444E4E" w14:textId="77777777" w:rsidR="009805DE" w:rsidRPr="00883DED" w:rsidRDefault="009805DE" w:rsidP="00BA7352">
            <w:pPr>
              <w:pStyle w:val="ListParagraph"/>
              <w:widowControl w:val="0"/>
              <w:ind w:left="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883DED">
              <w:rPr>
                <w:rFonts w:ascii="Arial" w:eastAsia="Arial" w:hAnsi="Arial" w:cs="Times New Roman"/>
                <w:bCs/>
                <w:sz w:val="16"/>
                <w:szCs w:val="16"/>
                <w:lang w:val="en-US"/>
              </w:rPr>
              <w:t>At each appointment and when doses are changed.</w:t>
            </w:r>
          </w:p>
        </w:tc>
        <w:tc>
          <w:tcPr>
            <w:tcW w:w="4490" w:type="dxa"/>
          </w:tcPr>
          <w:p w14:paraId="627CC413" w14:textId="77777777" w:rsidR="009805DE" w:rsidRDefault="009805DE" w:rsidP="009805DE">
            <w:pPr>
              <w:pStyle w:val="ListParagraph"/>
              <w:widowControl w:val="0"/>
              <w:numPr>
                <w:ilvl w:val="0"/>
                <w:numId w:val="22"/>
              </w:numPr>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883DED">
              <w:rPr>
                <w:rFonts w:ascii="Arial" w:eastAsia="Arial" w:hAnsi="Arial" w:cs="Times New Roman"/>
                <w:bCs/>
                <w:sz w:val="16"/>
                <w:szCs w:val="16"/>
                <w:lang w:val="en-US"/>
              </w:rPr>
              <w:t>Rating scales may be used.</w:t>
            </w:r>
          </w:p>
        </w:tc>
        <w:tc>
          <w:tcPr>
            <w:tcW w:w="2239" w:type="dxa"/>
          </w:tcPr>
          <w:p w14:paraId="677B0084" w14:textId="77777777" w:rsidR="009805DE" w:rsidRPr="00883DED" w:rsidRDefault="009805DE" w:rsidP="00BA7352">
            <w:pPr>
              <w:widowControl w:val="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
                <w:bCs/>
                <w:sz w:val="20"/>
                <w:szCs w:val="20"/>
                <w:lang w:val="en-US"/>
              </w:rPr>
            </w:pPr>
            <w:r w:rsidRPr="00883DED">
              <w:rPr>
                <w:rFonts w:ascii="Arial" w:eastAsia="Arial" w:hAnsi="Arial" w:cs="Times New Roman"/>
                <w:b/>
                <w:bCs/>
                <w:sz w:val="20"/>
                <w:szCs w:val="20"/>
                <w:lang w:val="en-US"/>
              </w:rPr>
              <w:t>Specialist</w:t>
            </w:r>
          </w:p>
        </w:tc>
      </w:tr>
      <w:tr w:rsidR="009805DE" w:rsidRPr="00562A82" w14:paraId="4DF42E2A" w14:textId="77777777" w:rsidTr="00C17A69">
        <w:trPr>
          <w:trHeight w:val="400"/>
        </w:trPr>
        <w:tc>
          <w:tcPr>
            <w:cnfStyle w:val="001000000000" w:firstRow="0" w:lastRow="0" w:firstColumn="1" w:lastColumn="0" w:oddVBand="0" w:evenVBand="0" w:oddHBand="0" w:evenHBand="0" w:firstRowFirstColumn="0" w:firstRowLastColumn="0" w:lastRowFirstColumn="0" w:lastRowLastColumn="0"/>
            <w:tcW w:w="0" w:type="auto"/>
          </w:tcPr>
          <w:p w14:paraId="5E0E4871" w14:textId="77777777" w:rsidR="009805DE" w:rsidRPr="00562A82" w:rsidRDefault="009805DE" w:rsidP="00BA7352">
            <w:pPr>
              <w:widowControl w:val="0"/>
              <w:outlineLvl w:val="0"/>
              <w:rPr>
                <w:rFonts w:ascii="Arial" w:eastAsia="Arial" w:hAnsi="Arial" w:cs="Times New Roman"/>
                <w:bCs w:val="0"/>
                <w:sz w:val="16"/>
                <w:szCs w:val="16"/>
                <w:lang w:val="en-US"/>
              </w:rPr>
            </w:pPr>
            <w:r w:rsidRPr="00562A82">
              <w:rPr>
                <w:rFonts w:ascii="Arial" w:eastAsia="Arial" w:hAnsi="Arial" w:cs="Times New Roman"/>
                <w:sz w:val="16"/>
                <w:szCs w:val="16"/>
                <w:lang w:val="en-US"/>
              </w:rPr>
              <w:t>Weight and height</w:t>
            </w:r>
          </w:p>
        </w:tc>
        <w:tc>
          <w:tcPr>
            <w:tcW w:w="2071" w:type="dxa"/>
          </w:tcPr>
          <w:p w14:paraId="64FDF323" w14:textId="77777777" w:rsidR="009805DE" w:rsidRPr="00B37CF9" w:rsidRDefault="009805DE" w:rsidP="00B37CF9">
            <w:pPr>
              <w:pStyle w:val="ListParagraph"/>
              <w:widowControl w:val="0"/>
              <w:numPr>
                <w:ilvl w:val="0"/>
                <w:numId w:val="22"/>
              </w:numPr>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B37CF9">
              <w:rPr>
                <w:rFonts w:ascii="Arial" w:eastAsia="Arial" w:hAnsi="Arial" w:cs="Times New Roman"/>
                <w:bCs/>
                <w:sz w:val="16"/>
                <w:szCs w:val="16"/>
                <w:lang w:val="en-US"/>
              </w:rPr>
              <w:t xml:space="preserve">measure height </w:t>
            </w:r>
            <w:r w:rsidR="00B37CF9" w:rsidRPr="00B37CF9">
              <w:rPr>
                <w:rFonts w:ascii="Arial" w:eastAsia="Arial" w:hAnsi="Arial" w:cs="Times New Roman"/>
                <w:bCs/>
                <w:sz w:val="16"/>
                <w:szCs w:val="16"/>
                <w:lang w:val="en-US"/>
              </w:rPr>
              <w:t xml:space="preserve">at baseline and </w:t>
            </w:r>
            <w:r w:rsidRPr="00B37CF9">
              <w:rPr>
                <w:rFonts w:ascii="Arial" w:eastAsia="Arial" w:hAnsi="Arial" w:cs="Times New Roman"/>
                <w:bCs/>
                <w:sz w:val="16"/>
                <w:szCs w:val="16"/>
                <w:lang w:val="en-US"/>
              </w:rPr>
              <w:t>every 6 months in children and young people</w:t>
            </w:r>
          </w:p>
          <w:p w14:paraId="7D65689E" w14:textId="77777777" w:rsidR="009805DE" w:rsidRPr="00883DED" w:rsidRDefault="009805DE" w:rsidP="009805DE">
            <w:pPr>
              <w:pStyle w:val="ListParagraph"/>
              <w:widowControl w:val="0"/>
              <w:numPr>
                <w:ilvl w:val="0"/>
                <w:numId w:val="22"/>
              </w:numPr>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883DED">
              <w:rPr>
                <w:rFonts w:ascii="Arial" w:eastAsia="Arial" w:hAnsi="Arial" w:cs="Times New Roman"/>
                <w:bCs/>
                <w:sz w:val="16"/>
                <w:szCs w:val="16"/>
                <w:lang w:val="en-US"/>
              </w:rPr>
              <w:t xml:space="preserve">measure weight </w:t>
            </w:r>
            <w:r w:rsidR="00B37CF9">
              <w:rPr>
                <w:rFonts w:ascii="Arial" w:eastAsia="Arial" w:hAnsi="Arial" w:cs="Times New Roman"/>
                <w:bCs/>
                <w:sz w:val="16"/>
                <w:szCs w:val="16"/>
                <w:lang w:val="en-US"/>
              </w:rPr>
              <w:t xml:space="preserve">at baseline and </w:t>
            </w:r>
            <w:r w:rsidRPr="00883DED">
              <w:rPr>
                <w:rFonts w:ascii="Arial" w:eastAsia="Arial" w:hAnsi="Arial" w:cs="Times New Roman"/>
                <w:bCs/>
                <w:sz w:val="16"/>
                <w:szCs w:val="16"/>
                <w:lang w:val="en-US"/>
              </w:rPr>
              <w:t>every 3 months in children 10 years and under</w:t>
            </w:r>
          </w:p>
          <w:p w14:paraId="366B6C9C" w14:textId="77777777" w:rsidR="009805DE" w:rsidRPr="00883DED" w:rsidRDefault="009805DE" w:rsidP="009805DE">
            <w:pPr>
              <w:pStyle w:val="ListParagraph"/>
              <w:widowControl w:val="0"/>
              <w:numPr>
                <w:ilvl w:val="0"/>
                <w:numId w:val="22"/>
              </w:numPr>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883DED">
              <w:rPr>
                <w:rFonts w:ascii="Arial" w:eastAsia="Arial" w:hAnsi="Arial" w:cs="Times New Roman"/>
                <w:bCs/>
                <w:sz w:val="16"/>
                <w:szCs w:val="16"/>
                <w:lang w:val="en-US"/>
              </w:rPr>
              <w:t>measure weight at 3 and 6 months after starting treatment in children over 10 years and</w:t>
            </w:r>
            <w:r>
              <w:rPr>
                <w:rFonts w:ascii="Arial" w:eastAsia="Arial" w:hAnsi="Arial" w:cs="Times New Roman"/>
                <w:bCs/>
                <w:sz w:val="16"/>
                <w:szCs w:val="16"/>
                <w:lang w:val="en-US"/>
              </w:rPr>
              <w:t xml:space="preserve"> </w:t>
            </w:r>
            <w:r w:rsidRPr="00883DED">
              <w:rPr>
                <w:rFonts w:ascii="Arial" w:eastAsia="Arial" w:hAnsi="Arial" w:cs="Times New Roman"/>
                <w:bCs/>
                <w:sz w:val="16"/>
                <w:szCs w:val="16"/>
                <w:lang w:val="en-US"/>
              </w:rPr>
              <w:t>young people, and every 6 months thereafter, or more often if concerns arise</w:t>
            </w:r>
          </w:p>
        </w:tc>
        <w:tc>
          <w:tcPr>
            <w:tcW w:w="4490" w:type="dxa"/>
          </w:tcPr>
          <w:p w14:paraId="52327636" w14:textId="77777777" w:rsidR="009805DE" w:rsidRDefault="009805DE" w:rsidP="009805DE">
            <w:pPr>
              <w:pStyle w:val="ListParagraph"/>
              <w:widowControl w:val="0"/>
              <w:numPr>
                <w:ilvl w:val="0"/>
                <w:numId w:val="22"/>
              </w:numPr>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Pr>
                <w:rFonts w:ascii="Arial" w:eastAsia="Arial" w:hAnsi="Arial" w:cs="Times New Roman"/>
                <w:bCs/>
                <w:sz w:val="16"/>
                <w:szCs w:val="16"/>
                <w:lang w:val="en-US"/>
              </w:rPr>
              <w:t>Plot Weight and Height</w:t>
            </w:r>
            <w:r w:rsidRPr="00883DED">
              <w:rPr>
                <w:rFonts w:ascii="Arial" w:eastAsia="Arial" w:hAnsi="Arial" w:cs="Times New Roman"/>
                <w:bCs/>
                <w:sz w:val="16"/>
                <w:szCs w:val="16"/>
                <w:lang w:val="en-US"/>
              </w:rPr>
              <w:t xml:space="preserve"> on published Growth Charts</w:t>
            </w:r>
            <w:r>
              <w:t xml:space="preserve"> </w:t>
            </w:r>
            <w:r w:rsidRPr="00883DED">
              <w:rPr>
                <w:rFonts w:ascii="Arial" w:eastAsia="Arial" w:hAnsi="Arial" w:cs="Times New Roman"/>
                <w:bCs/>
                <w:sz w:val="16"/>
                <w:szCs w:val="16"/>
                <w:lang w:val="en-US"/>
              </w:rPr>
              <w:t>and ensure review</w:t>
            </w:r>
            <w:r>
              <w:rPr>
                <w:rFonts w:ascii="Arial" w:eastAsia="Arial" w:hAnsi="Arial" w:cs="Times New Roman"/>
                <w:bCs/>
                <w:sz w:val="16"/>
                <w:szCs w:val="16"/>
                <w:lang w:val="en-US"/>
              </w:rPr>
              <w:t>.</w:t>
            </w:r>
          </w:p>
          <w:p w14:paraId="74EDD1C7" w14:textId="77777777" w:rsidR="009805DE" w:rsidRPr="00883DED" w:rsidRDefault="009805DE" w:rsidP="009805DE">
            <w:pPr>
              <w:pStyle w:val="ListParagraph"/>
              <w:widowControl w:val="0"/>
              <w:numPr>
                <w:ilvl w:val="0"/>
                <w:numId w:val="22"/>
              </w:numPr>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883DED">
              <w:rPr>
                <w:rFonts w:ascii="Arial" w:eastAsia="Arial" w:hAnsi="Arial" w:cs="Times New Roman"/>
                <w:bCs/>
                <w:sz w:val="16"/>
                <w:szCs w:val="16"/>
                <w:lang w:val="en-US"/>
              </w:rPr>
              <w:t>If weight loss is a clinical concern, consider the following strategies:</w:t>
            </w:r>
          </w:p>
          <w:p w14:paraId="6295A92A" w14:textId="77777777" w:rsidR="009805DE" w:rsidRDefault="009805DE" w:rsidP="009805DE">
            <w:pPr>
              <w:pStyle w:val="ListParagraph"/>
              <w:widowControl w:val="0"/>
              <w:numPr>
                <w:ilvl w:val="0"/>
                <w:numId w:val="23"/>
              </w:numPr>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883DED">
              <w:rPr>
                <w:rFonts w:ascii="Arial" w:eastAsia="Arial" w:hAnsi="Arial" w:cs="Times New Roman"/>
                <w:bCs/>
                <w:sz w:val="16"/>
                <w:szCs w:val="16"/>
                <w:lang w:val="en-US"/>
              </w:rPr>
              <w:t>taking medication either with or after food, rather than before meals</w:t>
            </w:r>
          </w:p>
          <w:p w14:paraId="2287A36D" w14:textId="77777777" w:rsidR="009805DE" w:rsidRDefault="009805DE" w:rsidP="009805DE">
            <w:pPr>
              <w:pStyle w:val="ListParagraph"/>
              <w:widowControl w:val="0"/>
              <w:numPr>
                <w:ilvl w:val="0"/>
                <w:numId w:val="23"/>
              </w:numPr>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883DED">
              <w:rPr>
                <w:rFonts w:ascii="Arial" w:eastAsia="Arial" w:hAnsi="Arial" w:cs="Times New Roman"/>
                <w:bCs/>
                <w:sz w:val="16"/>
                <w:szCs w:val="16"/>
                <w:lang w:val="en-US"/>
              </w:rPr>
              <w:t>taking additional meals or snacks early in the morning or late in the evening when stimulant</w:t>
            </w:r>
            <w:r>
              <w:rPr>
                <w:rFonts w:ascii="Arial" w:eastAsia="Arial" w:hAnsi="Arial" w:cs="Times New Roman"/>
                <w:bCs/>
                <w:sz w:val="16"/>
                <w:szCs w:val="16"/>
                <w:lang w:val="en-US"/>
              </w:rPr>
              <w:t xml:space="preserve"> </w:t>
            </w:r>
            <w:r w:rsidRPr="00883DED">
              <w:rPr>
                <w:rFonts w:ascii="Arial" w:eastAsia="Arial" w:hAnsi="Arial" w:cs="Times New Roman"/>
                <w:bCs/>
                <w:sz w:val="16"/>
                <w:szCs w:val="16"/>
                <w:lang w:val="en-US"/>
              </w:rPr>
              <w:t>effects have worn off</w:t>
            </w:r>
          </w:p>
          <w:p w14:paraId="4895470B" w14:textId="77777777" w:rsidR="009805DE" w:rsidRDefault="009805DE" w:rsidP="009805DE">
            <w:pPr>
              <w:pStyle w:val="ListParagraph"/>
              <w:widowControl w:val="0"/>
              <w:numPr>
                <w:ilvl w:val="0"/>
                <w:numId w:val="23"/>
              </w:numPr>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883DED">
              <w:rPr>
                <w:rFonts w:ascii="Arial" w:eastAsia="Arial" w:hAnsi="Arial" w:cs="Times New Roman"/>
                <w:bCs/>
                <w:sz w:val="16"/>
                <w:szCs w:val="16"/>
                <w:lang w:val="en-US"/>
              </w:rPr>
              <w:t>obtaining dietary advice</w:t>
            </w:r>
          </w:p>
          <w:p w14:paraId="21D33E8D" w14:textId="77777777" w:rsidR="009805DE" w:rsidRDefault="009805DE" w:rsidP="009805DE">
            <w:pPr>
              <w:pStyle w:val="ListParagraph"/>
              <w:widowControl w:val="0"/>
              <w:numPr>
                <w:ilvl w:val="0"/>
                <w:numId w:val="23"/>
              </w:numPr>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883DED">
              <w:rPr>
                <w:rFonts w:ascii="Arial" w:eastAsia="Arial" w:hAnsi="Arial" w:cs="Times New Roman"/>
                <w:bCs/>
                <w:sz w:val="16"/>
                <w:szCs w:val="16"/>
                <w:lang w:val="en-US"/>
              </w:rPr>
              <w:t>consuming high-calorie foods of good nutritional value</w:t>
            </w:r>
          </w:p>
          <w:p w14:paraId="40135AA0" w14:textId="77777777" w:rsidR="009805DE" w:rsidRPr="00883DED" w:rsidRDefault="009805DE" w:rsidP="009805DE">
            <w:pPr>
              <w:pStyle w:val="ListParagraph"/>
              <w:widowControl w:val="0"/>
              <w:numPr>
                <w:ilvl w:val="0"/>
                <w:numId w:val="23"/>
              </w:numPr>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883DED">
              <w:rPr>
                <w:rFonts w:ascii="Arial" w:eastAsia="Arial" w:hAnsi="Arial" w:cs="Times New Roman"/>
                <w:bCs/>
                <w:sz w:val="16"/>
                <w:szCs w:val="16"/>
                <w:lang w:val="en-US"/>
              </w:rPr>
              <w:t>taking a planned break from treatment</w:t>
            </w:r>
          </w:p>
          <w:p w14:paraId="418876D4" w14:textId="77777777" w:rsidR="009805DE" w:rsidRPr="00883DED" w:rsidRDefault="009805DE" w:rsidP="009805DE">
            <w:pPr>
              <w:pStyle w:val="ListParagraph"/>
              <w:widowControl w:val="0"/>
              <w:numPr>
                <w:ilvl w:val="0"/>
                <w:numId w:val="23"/>
              </w:numPr>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Pr>
                <w:rFonts w:ascii="Arial" w:eastAsia="Arial" w:hAnsi="Arial" w:cs="Times New Roman"/>
                <w:bCs/>
                <w:sz w:val="16"/>
                <w:szCs w:val="16"/>
                <w:lang w:val="en-US"/>
              </w:rPr>
              <w:t>c</w:t>
            </w:r>
            <w:r w:rsidRPr="00883DED">
              <w:rPr>
                <w:rFonts w:ascii="Arial" w:eastAsia="Arial" w:hAnsi="Arial" w:cs="Times New Roman"/>
                <w:bCs/>
                <w:sz w:val="16"/>
                <w:szCs w:val="16"/>
                <w:lang w:val="en-US"/>
              </w:rPr>
              <w:t>hanging medication.</w:t>
            </w:r>
          </w:p>
          <w:p w14:paraId="2B438087" w14:textId="77777777" w:rsidR="009805DE" w:rsidRPr="00883DED" w:rsidRDefault="009805DE" w:rsidP="009805DE">
            <w:pPr>
              <w:pStyle w:val="ListParagraph"/>
              <w:widowControl w:val="0"/>
              <w:numPr>
                <w:ilvl w:val="0"/>
                <w:numId w:val="23"/>
              </w:numPr>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883DED">
              <w:rPr>
                <w:rFonts w:ascii="Arial" w:eastAsia="Arial" w:hAnsi="Arial" w:cs="Times New Roman"/>
                <w:bCs/>
                <w:sz w:val="16"/>
                <w:szCs w:val="16"/>
                <w:lang w:val="en-US"/>
              </w:rPr>
              <w:t>If a child or young person's height over time is significantly affected by medication (that is, they</w:t>
            </w:r>
          </w:p>
          <w:p w14:paraId="57A688E4" w14:textId="77777777" w:rsidR="009805DE" w:rsidRPr="00883DED" w:rsidRDefault="009805DE" w:rsidP="009805DE">
            <w:pPr>
              <w:pStyle w:val="ListParagraph"/>
              <w:widowControl w:val="0"/>
              <w:numPr>
                <w:ilvl w:val="0"/>
                <w:numId w:val="23"/>
              </w:numPr>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883DED">
              <w:rPr>
                <w:rFonts w:ascii="Arial" w:eastAsia="Arial" w:hAnsi="Arial" w:cs="Times New Roman"/>
                <w:bCs/>
                <w:sz w:val="16"/>
                <w:szCs w:val="16"/>
                <w:lang w:val="en-US"/>
              </w:rPr>
              <w:t>have not met the height expected for their age), consider a planned break in treatment over</w:t>
            </w:r>
          </w:p>
          <w:p w14:paraId="2ADE8878" w14:textId="77777777" w:rsidR="009805DE" w:rsidRPr="00883DED" w:rsidRDefault="009805DE" w:rsidP="009805DE">
            <w:pPr>
              <w:pStyle w:val="ListParagraph"/>
              <w:widowControl w:val="0"/>
              <w:numPr>
                <w:ilvl w:val="0"/>
                <w:numId w:val="23"/>
              </w:numPr>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883DED">
              <w:rPr>
                <w:rFonts w:ascii="Arial" w:eastAsia="Arial" w:hAnsi="Arial" w:cs="Times New Roman"/>
                <w:bCs/>
                <w:sz w:val="16"/>
                <w:szCs w:val="16"/>
                <w:lang w:val="en-US"/>
              </w:rPr>
              <w:t>school holidays to allow 'catch-up' growth</w:t>
            </w:r>
          </w:p>
        </w:tc>
        <w:tc>
          <w:tcPr>
            <w:tcW w:w="2239" w:type="dxa"/>
          </w:tcPr>
          <w:p w14:paraId="36261DD0" w14:textId="77777777" w:rsidR="009805DE" w:rsidRPr="00883DED" w:rsidRDefault="009805DE" w:rsidP="00BA7352">
            <w:pPr>
              <w:widowControl w:val="0"/>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bCs/>
                <w:sz w:val="20"/>
                <w:szCs w:val="20"/>
                <w:lang w:val="en-US"/>
              </w:rPr>
            </w:pPr>
            <w:r w:rsidRPr="00883DED">
              <w:rPr>
                <w:rFonts w:ascii="Arial" w:eastAsia="Arial" w:hAnsi="Arial" w:cs="Times New Roman"/>
                <w:b/>
                <w:bCs/>
                <w:sz w:val="20"/>
                <w:szCs w:val="20"/>
                <w:lang w:val="en-US"/>
              </w:rPr>
              <w:t>Specialist</w:t>
            </w:r>
          </w:p>
          <w:p w14:paraId="6F529392" w14:textId="77777777" w:rsidR="009805DE" w:rsidRPr="00562A82" w:rsidRDefault="009805DE" w:rsidP="00BA7352">
            <w:pPr>
              <w:widowControl w:val="0"/>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highlight w:val="yellow"/>
                <w:lang w:val="en-US"/>
              </w:rPr>
            </w:pPr>
          </w:p>
        </w:tc>
      </w:tr>
      <w:tr w:rsidR="009805DE" w:rsidRPr="00562A82" w14:paraId="7B6CDE85" w14:textId="77777777" w:rsidTr="00C17A69">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0" w:type="auto"/>
          </w:tcPr>
          <w:p w14:paraId="2B9BF147" w14:textId="77777777" w:rsidR="009805DE" w:rsidRPr="00562A82" w:rsidRDefault="009805DE" w:rsidP="00BA7352">
            <w:pPr>
              <w:widowControl w:val="0"/>
              <w:outlineLvl w:val="0"/>
              <w:rPr>
                <w:rFonts w:ascii="Arial" w:eastAsia="Arial" w:hAnsi="Arial" w:cs="Times New Roman"/>
                <w:bCs w:val="0"/>
                <w:sz w:val="16"/>
                <w:szCs w:val="16"/>
                <w:lang w:val="en-US"/>
              </w:rPr>
            </w:pPr>
            <w:r w:rsidRPr="00883DED">
              <w:rPr>
                <w:rFonts w:ascii="Arial" w:eastAsia="Arial" w:hAnsi="Arial" w:cs="Times New Roman"/>
                <w:bCs w:val="0"/>
                <w:sz w:val="16"/>
                <w:szCs w:val="16"/>
                <w:lang w:val="en-US"/>
              </w:rPr>
              <w:t>Cardiovascular risk assessm</w:t>
            </w:r>
            <w:r>
              <w:rPr>
                <w:rFonts w:ascii="Arial" w:eastAsia="Arial" w:hAnsi="Arial" w:cs="Times New Roman"/>
                <w:bCs w:val="0"/>
                <w:sz w:val="16"/>
                <w:szCs w:val="16"/>
                <w:lang w:val="en-US"/>
              </w:rPr>
              <w:t>ent</w:t>
            </w:r>
          </w:p>
        </w:tc>
        <w:tc>
          <w:tcPr>
            <w:tcW w:w="2071" w:type="dxa"/>
          </w:tcPr>
          <w:p w14:paraId="1883F97A" w14:textId="77777777" w:rsidR="009805DE" w:rsidRPr="00883DED" w:rsidRDefault="009805DE" w:rsidP="009805DE">
            <w:pPr>
              <w:pStyle w:val="ListParagraph"/>
              <w:widowControl w:val="0"/>
              <w:numPr>
                <w:ilvl w:val="0"/>
                <w:numId w:val="22"/>
              </w:numPr>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Pr>
                <w:rFonts w:ascii="Arial" w:eastAsia="Arial" w:hAnsi="Arial" w:cs="Times New Roman"/>
                <w:bCs/>
                <w:sz w:val="16"/>
                <w:szCs w:val="16"/>
                <w:lang w:val="en-US"/>
              </w:rPr>
              <w:t>Baseline (Pre-treatment)</w:t>
            </w:r>
          </w:p>
        </w:tc>
        <w:tc>
          <w:tcPr>
            <w:tcW w:w="4490" w:type="dxa"/>
          </w:tcPr>
          <w:p w14:paraId="1A067824" w14:textId="77777777" w:rsidR="009805DE" w:rsidRDefault="009805DE" w:rsidP="009805DE">
            <w:pPr>
              <w:pStyle w:val="ListParagraph"/>
              <w:widowControl w:val="0"/>
              <w:numPr>
                <w:ilvl w:val="0"/>
                <w:numId w:val="22"/>
              </w:numPr>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Pr>
                <w:rFonts w:ascii="Arial" w:eastAsia="Arial" w:hAnsi="Arial" w:cs="Times New Roman"/>
                <w:bCs/>
                <w:sz w:val="16"/>
                <w:szCs w:val="16"/>
                <w:lang w:val="en-US"/>
              </w:rPr>
              <w:t>Refer for cardiology assessment/opinion before prescribing medication if any of the following apply:</w:t>
            </w:r>
          </w:p>
          <w:p w14:paraId="053BC71C" w14:textId="77777777" w:rsidR="009805DE" w:rsidRPr="00883DED" w:rsidRDefault="009805DE" w:rsidP="009805DE">
            <w:pPr>
              <w:pStyle w:val="ListParagraph"/>
              <w:widowControl w:val="0"/>
              <w:numPr>
                <w:ilvl w:val="0"/>
                <w:numId w:val="24"/>
              </w:numPr>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883DED">
              <w:rPr>
                <w:rFonts w:ascii="Arial" w:eastAsia="Arial" w:hAnsi="Arial" w:cs="Times New Roman"/>
                <w:bCs/>
                <w:sz w:val="16"/>
                <w:szCs w:val="16"/>
                <w:lang w:val="en-US"/>
              </w:rPr>
              <w:t>Cardiovascular assessment including:</w:t>
            </w:r>
          </w:p>
          <w:p w14:paraId="61524254" w14:textId="77777777" w:rsidR="009805DE" w:rsidRPr="00883DED" w:rsidRDefault="009805DE" w:rsidP="009805DE">
            <w:pPr>
              <w:pStyle w:val="ListParagraph"/>
              <w:widowControl w:val="0"/>
              <w:numPr>
                <w:ilvl w:val="0"/>
                <w:numId w:val="24"/>
              </w:numPr>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883DED">
              <w:rPr>
                <w:rFonts w:ascii="Arial" w:eastAsia="Arial" w:hAnsi="Arial" w:cs="Times New Roman"/>
                <w:bCs/>
                <w:sz w:val="16"/>
                <w:szCs w:val="16"/>
                <w:lang w:val="en-US"/>
              </w:rPr>
              <w:t>family history of cardiac disease or previous cardiac surgery</w:t>
            </w:r>
          </w:p>
          <w:p w14:paraId="2BC78375" w14:textId="77777777" w:rsidR="009805DE" w:rsidRPr="00883DED" w:rsidRDefault="009805DE" w:rsidP="009805DE">
            <w:pPr>
              <w:pStyle w:val="ListParagraph"/>
              <w:widowControl w:val="0"/>
              <w:numPr>
                <w:ilvl w:val="0"/>
                <w:numId w:val="24"/>
              </w:numPr>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883DED">
              <w:rPr>
                <w:rFonts w:ascii="Arial" w:eastAsia="Arial" w:hAnsi="Arial" w:cs="Times New Roman"/>
                <w:bCs/>
                <w:sz w:val="16"/>
                <w:szCs w:val="16"/>
                <w:lang w:val="en-US"/>
              </w:rPr>
              <w:t>history of sudden death in 1st degree relative under 40 suggestive of cardiac disease</w:t>
            </w:r>
          </w:p>
          <w:p w14:paraId="200AEB69" w14:textId="77777777" w:rsidR="009805DE" w:rsidRPr="00883DED" w:rsidRDefault="009805DE" w:rsidP="009805DE">
            <w:pPr>
              <w:pStyle w:val="ListParagraph"/>
              <w:widowControl w:val="0"/>
              <w:numPr>
                <w:ilvl w:val="0"/>
                <w:numId w:val="24"/>
              </w:numPr>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883DED">
              <w:rPr>
                <w:rFonts w:ascii="Arial" w:eastAsia="Arial" w:hAnsi="Arial" w:cs="Times New Roman"/>
                <w:bCs/>
                <w:sz w:val="16"/>
                <w:szCs w:val="16"/>
                <w:lang w:val="en-US"/>
              </w:rPr>
              <w:t>history of shortness of breath on exertion compared to peers</w:t>
            </w:r>
          </w:p>
          <w:p w14:paraId="5DF5CEB2" w14:textId="77777777" w:rsidR="009805DE" w:rsidRPr="00883DED" w:rsidRDefault="009805DE" w:rsidP="009805DE">
            <w:pPr>
              <w:pStyle w:val="ListParagraph"/>
              <w:widowControl w:val="0"/>
              <w:numPr>
                <w:ilvl w:val="0"/>
                <w:numId w:val="24"/>
              </w:numPr>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883DED">
              <w:rPr>
                <w:rFonts w:ascii="Arial" w:eastAsia="Arial" w:hAnsi="Arial" w:cs="Times New Roman"/>
                <w:bCs/>
                <w:sz w:val="16"/>
                <w:szCs w:val="16"/>
                <w:lang w:val="en-US"/>
              </w:rPr>
              <w:t>Fainting on exertion or in response to fright or noise</w:t>
            </w:r>
          </w:p>
          <w:p w14:paraId="3A075B4E" w14:textId="77777777" w:rsidR="009805DE" w:rsidRPr="00883DED" w:rsidRDefault="009805DE" w:rsidP="009805DE">
            <w:pPr>
              <w:pStyle w:val="ListParagraph"/>
              <w:widowControl w:val="0"/>
              <w:numPr>
                <w:ilvl w:val="0"/>
                <w:numId w:val="24"/>
              </w:numPr>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883DED">
              <w:rPr>
                <w:rFonts w:ascii="Arial" w:eastAsia="Arial" w:hAnsi="Arial" w:cs="Times New Roman"/>
                <w:bCs/>
                <w:sz w:val="16"/>
                <w:szCs w:val="16"/>
                <w:lang w:val="en-US"/>
              </w:rPr>
              <w:t>palpitations that are rapid, regular and start and stop suddenly</w:t>
            </w:r>
          </w:p>
          <w:p w14:paraId="4746949B" w14:textId="77777777" w:rsidR="009805DE" w:rsidRPr="00883DED" w:rsidRDefault="009805DE" w:rsidP="009805DE">
            <w:pPr>
              <w:pStyle w:val="ListParagraph"/>
              <w:widowControl w:val="0"/>
              <w:numPr>
                <w:ilvl w:val="0"/>
                <w:numId w:val="24"/>
              </w:numPr>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883DED">
              <w:rPr>
                <w:rFonts w:ascii="Arial" w:eastAsia="Arial" w:hAnsi="Arial" w:cs="Times New Roman"/>
                <w:bCs/>
                <w:sz w:val="16"/>
                <w:szCs w:val="16"/>
                <w:lang w:val="en-US"/>
              </w:rPr>
              <w:t>chest pain suggesting cardiac origin</w:t>
            </w:r>
          </w:p>
          <w:p w14:paraId="79BFCCE8" w14:textId="77777777" w:rsidR="009805DE" w:rsidRPr="00883DED" w:rsidRDefault="009805DE" w:rsidP="009805DE">
            <w:pPr>
              <w:pStyle w:val="ListParagraph"/>
              <w:widowControl w:val="0"/>
              <w:numPr>
                <w:ilvl w:val="0"/>
                <w:numId w:val="24"/>
              </w:numPr>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883DED">
              <w:rPr>
                <w:rFonts w:ascii="Arial" w:eastAsia="Arial" w:hAnsi="Arial" w:cs="Times New Roman"/>
                <w:bCs/>
                <w:sz w:val="16"/>
                <w:szCs w:val="16"/>
                <w:lang w:val="en-US"/>
              </w:rPr>
              <w:t>murmur on examination</w:t>
            </w:r>
          </w:p>
          <w:p w14:paraId="4E24CEE0" w14:textId="77777777" w:rsidR="009805DE" w:rsidRDefault="009805DE" w:rsidP="00BA7352">
            <w:pPr>
              <w:pStyle w:val="ListParagraph"/>
              <w:widowControl w:val="0"/>
              <w:ind w:left="108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p>
        </w:tc>
        <w:tc>
          <w:tcPr>
            <w:tcW w:w="2239" w:type="dxa"/>
          </w:tcPr>
          <w:p w14:paraId="7521451B" w14:textId="77777777" w:rsidR="009805DE" w:rsidRDefault="009805DE" w:rsidP="00BA7352">
            <w:pPr>
              <w:widowControl w:val="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
                <w:bCs/>
                <w:sz w:val="20"/>
                <w:szCs w:val="20"/>
                <w:lang w:val="en-US"/>
              </w:rPr>
            </w:pPr>
            <w:r>
              <w:rPr>
                <w:rFonts w:ascii="Arial" w:eastAsia="Arial" w:hAnsi="Arial" w:cs="Times New Roman"/>
                <w:b/>
                <w:bCs/>
                <w:sz w:val="20"/>
                <w:szCs w:val="20"/>
                <w:lang w:val="en-US"/>
              </w:rPr>
              <w:t>Specialist</w:t>
            </w:r>
          </w:p>
          <w:p w14:paraId="186525EE" w14:textId="77777777" w:rsidR="009805DE" w:rsidRPr="00883DED" w:rsidRDefault="009805DE" w:rsidP="00BA7352">
            <w:pPr>
              <w:widowControl w:val="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
                <w:bCs/>
                <w:sz w:val="20"/>
                <w:szCs w:val="20"/>
                <w:lang w:val="en-US"/>
              </w:rPr>
            </w:pPr>
          </w:p>
        </w:tc>
      </w:tr>
      <w:tr w:rsidR="009805DE" w:rsidRPr="00562A82" w14:paraId="2F36E93F" w14:textId="77777777" w:rsidTr="00C17A69">
        <w:trPr>
          <w:trHeight w:val="846"/>
        </w:trPr>
        <w:tc>
          <w:tcPr>
            <w:cnfStyle w:val="001000000000" w:firstRow="0" w:lastRow="0" w:firstColumn="1" w:lastColumn="0" w:oddVBand="0" w:evenVBand="0" w:oddHBand="0" w:evenHBand="0" w:firstRowFirstColumn="0" w:firstRowLastColumn="0" w:lastRowFirstColumn="0" w:lastRowLastColumn="0"/>
            <w:tcW w:w="0" w:type="auto"/>
          </w:tcPr>
          <w:p w14:paraId="1AA183F6" w14:textId="77777777" w:rsidR="009805DE" w:rsidRPr="00562A82" w:rsidRDefault="009805DE" w:rsidP="00BA7352">
            <w:pPr>
              <w:widowControl w:val="0"/>
              <w:outlineLvl w:val="0"/>
              <w:rPr>
                <w:rFonts w:ascii="Arial" w:eastAsia="Arial" w:hAnsi="Arial" w:cs="Times New Roman"/>
                <w:b w:val="0"/>
                <w:sz w:val="16"/>
                <w:szCs w:val="16"/>
                <w:lang w:val="en-US"/>
              </w:rPr>
            </w:pPr>
            <w:r w:rsidRPr="00562A82">
              <w:rPr>
                <w:rFonts w:ascii="Arial" w:eastAsia="Arial" w:hAnsi="Arial" w:cs="Times New Roman"/>
                <w:sz w:val="16"/>
                <w:szCs w:val="16"/>
                <w:lang w:val="en-US"/>
              </w:rPr>
              <w:t xml:space="preserve">Blood pressure and </w:t>
            </w:r>
            <w:r>
              <w:rPr>
                <w:rFonts w:ascii="Arial" w:eastAsia="Arial" w:hAnsi="Arial" w:cs="Times New Roman"/>
                <w:sz w:val="16"/>
                <w:szCs w:val="16"/>
                <w:lang w:val="en-US"/>
              </w:rPr>
              <w:t>heart rate</w:t>
            </w:r>
          </w:p>
          <w:p w14:paraId="415040B8" w14:textId="77777777" w:rsidR="009805DE" w:rsidRPr="00562A82" w:rsidRDefault="009805DE" w:rsidP="00BA7352">
            <w:pPr>
              <w:widowControl w:val="0"/>
              <w:outlineLvl w:val="0"/>
              <w:rPr>
                <w:rFonts w:ascii="Arial" w:eastAsia="Arial" w:hAnsi="Arial" w:cs="Times New Roman"/>
                <w:bCs w:val="0"/>
                <w:sz w:val="16"/>
                <w:szCs w:val="16"/>
                <w:lang w:val="en-US"/>
              </w:rPr>
            </w:pPr>
          </w:p>
        </w:tc>
        <w:tc>
          <w:tcPr>
            <w:tcW w:w="2071" w:type="dxa"/>
          </w:tcPr>
          <w:p w14:paraId="3ECFB034" w14:textId="77777777" w:rsidR="00B37CF9" w:rsidRDefault="00B37CF9" w:rsidP="00B37CF9">
            <w:pPr>
              <w:pStyle w:val="ListParagraph"/>
              <w:widowControl w:val="0"/>
              <w:numPr>
                <w:ilvl w:val="0"/>
                <w:numId w:val="31"/>
              </w:numPr>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Pr>
                <w:rFonts w:ascii="Arial" w:eastAsia="Arial" w:hAnsi="Arial" w:cs="Times New Roman"/>
                <w:bCs/>
                <w:sz w:val="16"/>
                <w:szCs w:val="16"/>
                <w:lang w:val="en-US"/>
              </w:rPr>
              <w:t>At Baseline</w:t>
            </w:r>
          </w:p>
          <w:p w14:paraId="40A7A12B" w14:textId="77777777" w:rsidR="009805DE" w:rsidRPr="00B37CF9" w:rsidRDefault="009805DE" w:rsidP="00BA7352">
            <w:pPr>
              <w:pStyle w:val="ListParagraph"/>
              <w:widowControl w:val="0"/>
              <w:numPr>
                <w:ilvl w:val="0"/>
                <w:numId w:val="31"/>
              </w:numPr>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B37CF9">
              <w:rPr>
                <w:rFonts w:ascii="Arial" w:eastAsia="Arial" w:hAnsi="Arial" w:cs="Times New Roman"/>
                <w:bCs/>
                <w:sz w:val="16"/>
                <w:szCs w:val="16"/>
                <w:lang w:val="en-US"/>
              </w:rPr>
              <w:t>compare with the normal range for age before and</w:t>
            </w:r>
            <w:r w:rsidR="00B37CF9">
              <w:rPr>
                <w:rFonts w:ascii="Arial" w:eastAsia="Arial" w:hAnsi="Arial" w:cs="Times New Roman"/>
                <w:bCs/>
                <w:sz w:val="16"/>
                <w:szCs w:val="16"/>
                <w:lang w:val="en-US"/>
              </w:rPr>
              <w:t xml:space="preserve"> </w:t>
            </w:r>
            <w:r w:rsidRPr="00B37CF9">
              <w:rPr>
                <w:rFonts w:ascii="Arial" w:eastAsia="Arial" w:hAnsi="Arial" w:cs="Times New Roman"/>
                <w:bCs/>
                <w:sz w:val="16"/>
                <w:szCs w:val="16"/>
                <w:lang w:val="en-US"/>
              </w:rPr>
              <w:t>after each dose change and every 6 months.</w:t>
            </w:r>
          </w:p>
        </w:tc>
        <w:tc>
          <w:tcPr>
            <w:tcW w:w="4490" w:type="dxa"/>
          </w:tcPr>
          <w:p w14:paraId="79DEC622" w14:textId="77777777" w:rsidR="009805DE" w:rsidRPr="00883DED" w:rsidRDefault="009805DE" w:rsidP="00BA7352">
            <w:pPr>
              <w:widowControl w:val="0"/>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Pr>
                <w:rFonts w:ascii="Arial" w:eastAsia="Arial" w:hAnsi="Arial" w:cs="Times New Roman"/>
                <w:bCs/>
                <w:sz w:val="16"/>
                <w:szCs w:val="16"/>
                <w:lang w:val="en-US"/>
              </w:rPr>
              <w:t xml:space="preserve">If </w:t>
            </w:r>
            <w:r w:rsidRPr="00883DED">
              <w:rPr>
                <w:rFonts w:ascii="Arial" w:eastAsia="Arial" w:hAnsi="Arial" w:cs="Times New Roman"/>
                <w:bCs/>
                <w:sz w:val="16"/>
                <w:szCs w:val="16"/>
                <w:lang w:val="en-US"/>
              </w:rPr>
              <w:t>sustained resting tachycardia (more than 120 beats</w:t>
            </w:r>
          </w:p>
          <w:p w14:paraId="72640C8C" w14:textId="77777777" w:rsidR="009805DE" w:rsidRPr="00883DED" w:rsidRDefault="009805DE" w:rsidP="00BA7352">
            <w:pPr>
              <w:widowControl w:val="0"/>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883DED">
              <w:rPr>
                <w:rFonts w:ascii="Arial" w:eastAsia="Arial" w:hAnsi="Arial" w:cs="Times New Roman"/>
                <w:bCs/>
                <w:sz w:val="16"/>
                <w:szCs w:val="16"/>
                <w:lang w:val="en-US"/>
              </w:rPr>
              <w:t>per minute), arrhythmia or systolic blood pressure greater than the 95th percentile (or a clinically</w:t>
            </w:r>
          </w:p>
          <w:p w14:paraId="03423CFE" w14:textId="77777777" w:rsidR="009805DE" w:rsidRPr="00562A82" w:rsidRDefault="009805DE" w:rsidP="00BA7352">
            <w:pPr>
              <w:widowControl w:val="0"/>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883DED">
              <w:rPr>
                <w:rFonts w:ascii="Arial" w:eastAsia="Arial" w:hAnsi="Arial" w:cs="Times New Roman"/>
                <w:bCs/>
                <w:sz w:val="16"/>
                <w:szCs w:val="16"/>
                <w:lang w:val="en-US"/>
              </w:rPr>
              <w:t>significant increase) measu</w:t>
            </w:r>
            <w:r>
              <w:rPr>
                <w:rFonts w:ascii="Arial" w:eastAsia="Arial" w:hAnsi="Arial" w:cs="Times New Roman"/>
                <w:bCs/>
                <w:sz w:val="16"/>
                <w:szCs w:val="16"/>
                <w:lang w:val="en-US"/>
              </w:rPr>
              <w:t xml:space="preserve">red on 2 occasions, reduce the dose and refer to a </w:t>
            </w:r>
            <w:r w:rsidR="00993F19">
              <w:rPr>
                <w:rFonts w:ascii="Arial" w:eastAsia="Arial" w:hAnsi="Arial" w:cs="Times New Roman"/>
                <w:bCs/>
                <w:sz w:val="16"/>
                <w:szCs w:val="16"/>
                <w:lang w:val="en-US"/>
              </w:rPr>
              <w:t>Paediatric</w:t>
            </w:r>
            <w:r>
              <w:rPr>
                <w:rFonts w:ascii="Arial" w:eastAsia="Arial" w:hAnsi="Arial" w:cs="Times New Roman"/>
                <w:bCs/>
                <w:sz w:val="16"/>
                <w:szCs w:val="16"/>
                <w:lang w:val="en-US"/>
              </w:rPr>
              <w:t xml:space="preserve"> </w:t>
            </w:r>
            <w:r w:rsidRPr="00883DED">
              <w:rPr>
                <w:rFonts w:ascii="Arial" w:eastAsia="Arial" w:hAnsi="Arial" w:cs="Times New Roman"/>
                <w:bCs/>
                <w:sz w:val="16"/>
                <w:szCs w:val="16"/>
                <w:lang w:val="en-US"/>
              </w:rPr>
              <w:t>hypertensio</w:t>
            </w:r>
            <w:r>
              <w:rPr>
                <w:rFonts w:ascii="Arial" w:eastAsia="Arial" w:hAnsi="Arial" w:cs="Times New Roman"/>
                <w:bCs/>
                <w:sz w:val="16"/>
                <w:szCs w:val="16"/>
                <w:lang w:val="en-US"/>
              </w:rPr>
              <w:t xml:space="preserve">n specialist. </w:t>
            </w:r>
          </w:p>
        </w:tc>
        <w:tc>
          <w:tcPr>
            <w:tcW w:w="2239" w:type="dxa"/>
          </w:tcPr>
          <w:p w14:paraId="1F2A7F91" w14:textId="77777777" w:rsidR="009805DE" w:rsidRPr="00883DED" w:rsidRDefault="009805DE" w:rsidP="00BA7352">
            <w:pPr>
              <w:widowControl w:val="0"/>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bCs/>
                <w:sz w:val="20"/>
                <w:szCs w:val="20"/>
                <w:lang w:val="en-US"/>
              </w:rPr>
            </w:pPr>
            <w:r w:rsidRPr="00883DED">
              <w:rPr>
                <w:rFonts w:ascii="Arial" w:eastAsia="Arial" w:hAnsi="Arial" w:cs="Times New Roman"/>
                <w:b/>
                <w:bCs/>
                <w:sz w:val="20"/>
                <w:szCs w:val="20"/>
                <w:lang w:val="en-US"/>
              </w:rPr>
              <w:t xml:space="preserve">Specialist </w:t>
            </w:r>
          </w:p>
          <w:p w14:paraId="3C6CA65C" w14:textId="77777777" w:rsidR="009805DE" w:rsidRPr="00562A82" w:rsidRDefault="009805DE" w:rsidP="00BA7352">
            <w:pPr>
              <w:widowControl w:val="0"/>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p>
        </w:tc>
      </w:tr>
      <w:tr w:rsidR="009805DE" w:rsidRPr="00562A82" w14:paraId="19747386" w14:textId="77777777" w:rsidTr="00C17A69">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0" w:type="auto"/>
            <w:vAlign w:val="center"/>
          </w:tcPr>
          <w:p w14:paraId="689ED6D9" w14:textId="77777777" w:rsidR="009805DE" w:rsidRPr="00562A82" w:rsidRDefault="009805DE" w:rsidP="00BA7352">
            <w:pPr>
              <w:widowControl w:val="0"/>
              <w:jc w:val="center"/>
              <w:outlineLvl w:val="0"/>
              <w:rPr>
                <w:rFonts w:ascii="Arial" w:eastAsia="Arial" w:hAnsi="Arial" w:cs="Times New Roman"/>
                <w:bCs w:val="0"/>
                <w:sz w:val="16"/>
                <w:szCs w:val="16"/>
                <w:lang w:val="en-US"/>
              </w:rPr>
            </w:pPr>
            <w:r>
              <w:rPr>
                <w:rFonts w:ascii="Arial" w:eastAsia="Arial" w:hAnsi="Arial" w:cs="Times New Roman"/>
                <w:bCs w:val="0"/>
                <w:sz w:val="16"/>
                <w:szCs w:val="16"/>
                <w:lang w:val="en-US"/>
              </w:rPr>
              <w:t>TICs</w:t>
            </w:r>
          </w:p>
        </w:tc>
        <w:tc>
          <w:tcPr>
            <w:tcW w:w="2071" w:type="dxa"/>
          </w:tcPr>
          <w:p w14:paraId="30A52F2E" w14:textId="77777777" w:rsidR="009805DE" w:rsidRPr="00883DED" w:rsidRDefault="009805DE" w:rsidP="00BA7352">
            <w:pPr>
              <w:widowControl w:val="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883DED">
              <w:rPr>
                <w:rFonts w:ascii="Arial" w:eastAsia="Arial" w:hAnsi="Arial" w:cs="Times New Roman"/>
                <w:bCs/>
                <w:sz w:val="16"/>
                <w:szCs w:val="16"/>
                <w:lang w:val="en-US"/>
              </w:rPr>
              <w:t>Monitor at appointments</w:t>
            </w:r>
          </w:p>
        </w:tc>
        <w:tc>
          <w:tcPr>
            <w:tcW w:w="4490" w:type="dxa"/>
          </w:tcPr>
          <w:p w14:paraId="4C0FC436" w14:textId="77777777" w:rsidR="009805DE" w:rsidRPr="00883DED" w:rsidRDefault="009805DE" w:rsidP="00BA7352">
            <w:pPr>
              <w:widowControl w:val="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883DED">
              <w:rPr>
                <w:rFonts w:ascii="Arial" w:eastAsia="Arial" w:hAnsi="Arial" w:cs="Times New Roman"/>
                <w:bCs/>
                <w:sz w:val="16"/>
                <w:szCs w:val="16"/>
                <w:lang w:val="en-US"/>
              </w:rPr>
              <w:t>If TICs develop during prescribing of stimulants, consider if:</w:t>
            </w:r>
          </w:p>
          <w:p w14:paraId="13E736EB" w14:textId="77777777" w:rsidR="009805DE" w:rsidRPr="00883DED" w:rsidRDefault="009805DE" w:rsidP="00BA7352">
            <w:pPr>
              <w:widowControl w:val="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sz w:val="16"/>
                <w:szCs w:val="16"/>
                <w:lang w:val="en-US"/>
              </w:rPr>
            </w:pPr>
            <w:r w:rsidRPr="00883DED">
              <w:rPr>
                <w:rFonts w:ascii="Arial" w:eastAsia="Arial" w:hAnsi="Arial" w:cs="Times New Roman"/>
                <w:sz w:val="16"/>
                <w:szCs w:val="16"/>
                <w:lang w:val="en-US"/>
              </w:rPr>
              <w:t>the tics are related to the stimulant (tics naturally wax and wane) and</w:t>
            </w:r>
          </w:p>
          <w:p w14:paraId="28328D0B" w14:textId="77777777" w:rsidR="009805DE" w:rsidRDefault="009805DE" w:rsidP="00BA7352">
            <w:pPr>
              <w:widowControl w:val="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sz w:val="16"/>
                <w:szCs w:val="16"/>
                <w:lang w:val="en-US"/>
              </w:rPr>
            </w:pPr>
            <w:r w:rsidRPr="00883DED">
              <w:rPr>
                <w:rFonts w:ascii="Arial" w:eastAsia="Arial" w:hAnsi="Arial" w:cs="Times New Roman"/>
                <w:sz w:val="16"/>
                <w:szCs w:val="16"/>
                <w:lang w:val="en-US"/>
              </w:rPr>
              <w:t>the impairment associated with the tics outweighs the benefits of ADHD treatment</w:t>
            </w:r>
          </w:p>
          <w:p w14:paraId="3659B743" w14:textId="77777777" w:rsidR="00B37CF9" w:rsidRPr="00883DED" w:rsidRDefault="00B37CF9" w:rsidP="00B37CF9">
            <w:pPr>
              <w:widowControl w:val="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B37CF9">
              <w:rPr>
                <w:rFonts w:ascii="Arial" w:eastAsia="Arial" w:hAnsi="Arial" w:cs="Times New Roman"/>
                <w:bCs/>
                <w:sz w:val="16"/>
                <w:szCs w:val="16"/>
                <w:lang w:val="en-US"/>
              </w:rPr>
              <w:t>If tics are stimulant related, reduce the stimulant dose, or cons</w:t>
            </w:r>
            <w:r>
              <w:rPr>
                <w:rFonts w:ascii="Arial" w:eastAsia="Arial" w:hAnsi="Arial" w:cs="Times New Roman"/>
                <w:bCs/>
                <w:sz w:val="16"/>
                <w:szCs w:val="16"/>
                <w:lang w:val="en-US"/>
              </w:rPr>
              <w:t xml:space="preserve">ider changing to guanfacine (in </w:t>
            </w:r>
            <w:r w:rsidRPr="00B37CF9">
              <w:rPr>
                <w:rFonts w:ascii="Arial" w:eastAsia="Arial" w:hAnsi="Arial" w:cs="Times New Roman"/>
                <w:bCs/>
                <w:sz w:val="16"/>
                <w:szCs w:val="16"/>
                <w:lang w:val="en-US"/>
              </w:rPr>
              <w:t xml:space="preserve">children aged 5 years and over and </w:t>
            </w:r>
            <w:r>
              <w:rPr>
                <w:rFonts w:ascii="Arial" w:eastAsia="Arial" w:hAnsi="Arial" w:cs="Times New Roman"/>
                <w:bCs/>
                <w:sz w:val="16"/>
                <w:szCs w:val="16"/>
                <w:lang w:val="en-US"/>
              </w:rPr>
              <w:t xml:space="preserve">young people only), atomoxetine, clonidine, or stopping </w:t>
            </w:r>
            <w:r w:rsidRPr="00B37CF9">
              <w:rPr>
                <w:rFonts w:ascii="Arial" w:eastAsia="Arial" w:hAnsi="Arial" w:cs="Times New Roman"/>
                <w:bCs/>
                <w:sz w:val="16"/>
                <w:szCs w:val="16"/>
                <w:lang w:val="en-US"/>
              </w:rPr>
              <w:t>medication</w:t>
            </w:r>
            <w:r>
              <w:rPr>
                <w:rFonts w:ascii="Arial" w:eastAsia="Arial" w:hAnsi="Arial" w:cs="Times New Roman"/>
                <w:bCs/>
                <w:sz w:val="16"/>
                <w:szCs w:val="16"/>
                <w:lang w:val="en-US"/>
              </w:rPr>
              <w:t>.</w:t>
            </w:r>
          </w:p>
        </w:tc>
        <w:tc>
          <w:tcPr>
            <w:tcW w:w="2239" w:type="dxa"/>
          </w:tcPr>
          <w:p w14:paraId="2AD85E22" w14:textId="77777777" w:rsidR="009805DE" w:rsidRPr="00883DED" w:rsidRDefault="009805DE" w:rsidP="00BA7352">
            <w:pPr>
              <w:widowControl w:val="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
                <w:bCs/>
                <w:sz w:val="20"/>
                <w:szCs w:val="20"/>
                <w:lang w:val="en-US"/>
              </w:rPr>
            </w:pPr>
            <w:r w:rsidRPr="00883DED">
              <w:rPr>
                <w:rFonts w:ascii="Arial" w:eastAsia="Arial" w:hAnsi="Arial" w:cs="Times New Roman"/>
                <w:b/>
                <w:bCs/>
                <w:sz w:val="20"/>
                <w:szCs w:val="20"/>
                <w:lang w:val="en-US"/>
              </w:rPr>
              <w:t xml:space="preserve">Specialist </w:t>
            </w:r>
          </w:p>
          <w:p w14:paraId="499FFB31" w14:textId="77777777" w:rsidR="009805DE" w:rsidRPr="00883DED" w:rsidRDefault="009805DE" w:rsidP="00BA7352">
            <w:pPr>
              <w:widowControl w:val="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
                <w:bCs/>
                <w:sz w:val="20"/>
                <w:szCs w:val="20"/>
                <w:lang w:val="en-US"/>
              </w:rPr>
            </w:pPr>
          </w:p>
        </w:tc>
      </w:tr>
      <w:tr w:rsidR="009805DE" w:rsidRPr="00562A82" w14:paraId="4456DF2F" w14:textId="77777777" w:rsidTr="00C17A69">
        <w:trPr>
          <w:trHeight w:val="846"/>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80A4A9" w14:textId="77777777" w:rsidR="009805DE" w:rsidRDefault="009805DE" w:rsidP="00BA7352">
            <w:pPr>
              <w:widowControl w:val="0"/>
              <w:jc w:val="center"/>
              <w:outlineLvl w:val="0"/>
              <w:rPr>
                <w:rFonts w:ascii="Arial" w:eastAsia="Arial" w:hAnsi="Arial" w:cs="Times New Roman"/>
                <w:bCs w:val="0"/>
                <w:sz w:val="16"/>
                <w:szCs w:val="16"/>
                <w:lang w:val="en-US"/>
              </w:rPr>
            </w:pPr>
            <w:r>
              <w:rPr>
                <w:rFonts w:ascii="Arial" w:eastAsia="Arial" w:hAnsi="Arial" w:cs="Times New Roman"/>
                <w:bCs w:val="0"/>
                <w:sz w:val="16"/>
                <w:szCs w:val="16"/>
                <w:lang w:val="en-US"/>
              </w:rPr>
              <w:lastRenderedPageBreak/>
              <w:t>Seizures</w:t>
            </w:r>
          </w:p>
        </w:tc>
        <w:tc>
          <w:tcPr>
            <w:tcW w:w="2071" w:type="dxa"/>
          </w:tcPr>
          <w:p w14:paraId="1939BE17" w14:textId="77777777" w:rsidR="009805DE" w:rsidRPr="00883DED" w:rsidRDefault="009805DE" w:rsidP="00BA7352">
            <w:pPr>
              <w:widowControl w:val="0"/>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Pr>
                <w:rFonts w:ascii="Arial" w:eastAsia="Arial" w:hAnsi="Arial" w:cs="Times New Roman"/>
                <w:bCs/>
                <w:sz w:val="16"/>
                <w:szCs w:val="16"/>
                <w:lang w:val="en-US"/>
              </w:rPr>
              <w:t xml:space="preserve"> </w:t>
            </w:r>
            <w:r w:rsidRPr="00883DED">
              <w:rPr>
                <w:rFonts w:ascii="Arial" w:eastAsia="Arial" w:hAnsi="Arial" w:cs="Times New Roman"/>
                <w:bCs/>
                <w:sz w:val="16"/>
                <w:szCs w:val="16"/>
                <w:lang w:val="en-US"/>
              </w:rPr>
              <w:t>Monitor at appointments</w:t>
            </w:r>
          </w:p>
        </w:tc>
        <w:tc>
          <w:tcPr>
            <w:tcW w:w="4490" w:type="dxa"/>
          </w:tcPr>
          <w:p w14:paraId="573E31E6" w14:textId="77777777" w:rsidR="009805DE" w:rsidRPr="00883DED" w:rsidRDefault="009805DE" w:rsidP="00BA7352">
            <w:pPr>
              <w:widowControl w:val="0"/>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Pr>
                <w:rFonts w:ascii="Arial" w:eastAsia="Arial" w:hAnsi="Arial" w:cs="Times New Roman"/>
                <w:bCs/>
                <w:sz w:val="16"/>
                <w:szCs w:val="16"/>
                <w:lang w:val="en-US"/>
              </w:rPr>
              <w:t xml:space="preserve">If </w:t>
            </w:r>
            <w:r w:rsidRPr="00883DED">
              <w:rPr>
                <w:rFonts w:ascii="Arial" w:eastAsia="Arial" w:hAnsi="Arial" w:cs="Times New Roman"/>
                <w:bCs/>
                <w:sz w:val="16"/>
                <w:szCs w:val="16"/>
                <w:lang w:val="en-US"/>
              </w:rPr>
              <w:t xml:space="preserve">new seizures </w:t>
            </w:r>
            <w:r>
              <w:rPr>
                <w:rFonts w:ascii="Arial" w:eastAsia="Arial" w:hAnsi="Arial" w:cs="Times New Roman"/>
                <w:bCs/>
                <w:sz w:val="16"/>
                <w:szCs w:val="16"/>
                <w:lang w:val="en-US"/>
              </w:rPr>
              <w:t>develop or there is a</w:t>
            </w:r>
            <w:r w:rsidRPr="00883DED">
              <w:rPr>
                <w:rFonts w:ascii="Arial" w:eastAsia="Arial" w:hAnsi="Arial" w:cs="Times New Roman"/>
                <w:bCs/>
                <w:sz w:val="16"/>
                <w:szCs w:val="16"/>
                <w:lang w:val="en-US"/>
              </w:rPr>
              <w:t xml:space="preserve"> worsening of</w:t>
            </w:r>
            <w:r>
              <w:rPr>
                <w:rFonts w:ascii="Arial" w:eastAsia="Arial" w:hAnsi="Arial" w:cs="Times New Roman"/>
                <w:bCs/>
                <w:sz w:val="16"/>
                <w:szCs w:val="16"/>
                <w:lang w:val="en-US"/>
              </w:rPr>
              <w:t xml:space="preserve"> existing seizures, review the </w:t>
            </w:r>
            <w:r w:rsidRPr="00883DED">
              <w:rPr>
                <w:rFonts w:ascii="Arial" w:eastAsia="Arial" w:hAnsi="Arial" w:cs="Times New Roman"/>
                <w:bCs/>
                <w:sz w:val="16"/>
                <w:szCs w:val="16"/>
                <w:lang w:val="en-US"/>
              </w:rPr>
              <w:t>ADHD medication and stop any medication that might be contributing to the seizures. After</w:t>
            </w:r>
          </w:p>
          <w:p w14:paraId="080D3194" w14:textId="77777777" w:rsidR="009805DE" w:rsidRPr="00883DED" w:rsidRDefault="009805DE" w:rsidP="00BA7352">
            <w:pPr>
              <w:widowControl w:val="0"/>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883DED">
              <w:rPr>
                <w:rFonts w:ascii="Arial" w:eastAsia="Arial" w:hAnsi="Arial" w:cs="Times New Roman"/>
                <w:bCs/>
                <w:sz w:val="16"/>
                <w:szCs w:val="16"/>
                <w:lang w:val="en-US"/>
              </w:rPr>
              <w:t xml:space="preserve">investigation, cautiously reintroduce ADHD medication if it is </w:t>
            </w:r>
            <w:r>
              <w:rPr>
                <w:rFonts w:ascii="Arial" w:eastAsia="Arial" w:hAnsi="Arial" w:cs="Times New Roman"/>
                <w:bCs/>
                <w:sz w:val="16"/>
                <w:szCs w:val="16"/>
                <w:lang w:val="en-US"/>
              </w:rPr>
              <w:t xml:space="preserve">unlikely to be the cause of the </w:t>
            </w:r>
            <w:r w:rsidRPr="00883DED">
              <w:rPr>
                <w:rFonts w:ascii="Arial" w:eastAsia="Arial" w:hAnsi="Arial" w:cs="Times New Roman"/>
                <w:bCs/>
                <w:sz w:val="16"/>
                <w:szCs w:val="16"/>
                <w:lang w:val="en-US"/>
              </w:rPr>
              <w:t>seizures.</w:t>
            </w:r>
          </w:p>
        </w:tc>
        <w:tc>
          <w:tcPr>
            <w:tcW w:w="2239" w:type="dxa"/>
          </w:tcPr>
          <w:p w14:paraId="7D33B941" w14:textId="77777777" w:rsidR="009805DE" w:rsidRPr="00883DED" w:rsidRDefault="009805DE" w:rsidP="00BA7352">
            <w:pPr>
              <w:widowControl w:val="0"/>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bCs/>
                <w:sz w:val="20"/>
                <w:szCs w:val="20"/>
                <w:lang w:val="en-US"/>
              </w:rPr>
            </w:pPr>
            <w:r w:rsidRPr="00883DED">
              <w:rPr>
                <w:rFonts w:ascii="Arial" w:eastAsia="Arial" w:hAnsi="Arial" w:cs="Times New Roman"/>
                <w:b/>
                <w:bCs/>
                <w:sz w:val="20"/>
                <w:szCs w:val="20"/>
                <w:lang w:val="en-US"/>
              </w:rPr>
              <w:t>Specialist</w:t>
            </w:r>
          </w:p>
        </w:tc>
      </w:tr>
      <w:tr w:rsidR="009805DE" w:rsidRPr="00562A82" w14:paraId="05329A61" w14:textId="77777777" w:rsidTr="00C17A69">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0" w:type="auto"/>
            <w:vAlign w:val="center"/>
          </w:tcPr>
          <w:p w14:paraId="53BCEF8E" w14:textId="77777777" w:rsidR="009805DE" w:rsidRDefault="009805DE" w:rsidP="00BA7352">
            <w:pPr>
              <w:widowControl w:val="0"/>
              <w:jc w:val="center"/>
              <w:outlineLvl w:val="0"/>
              <w:rPr>
                <w:rFonts w:ascii="Arial" w:eastAsia="Arial" w:hAnsi="Arial" w:cs="Times New Roman"/>
                <w:bCs w:val="0"/>
                <w:sz w:val="16"/>
                <w:szCs w:val="16"/>
                <w:lang w:val="en-US"/>
              </w:rPr>
            </w:pPr>
            <w:r w:rsidRPr="00883DED">
              <w:rPr>
                <w:rFonts w:ascii="Arial" w:eastAsia="Arial" w:hAnsi="Arial" w:cs="Times New Roman"/>
                <w:bCs w:val="0"/>
                <w:sz w:val="16"/>
                <w:szCs w:val="16"/>
                <w:lang w:val="en-US"/>
              </w:rPr>
              <w:t>Changes in sleep pattern</w:t>
            </w:r>
          </w:p>
        </w:tc>
        <w:tc>
          <w:tcPr>
            <w:tcW w:w="2071" w:type="dxa"/>
          </w:tcPr>
          <w:p w14:paraId="123F007E" w14:textId="77777777" w:rsidR="009805DE" w:rsidRDefault="009805DE" w:rsidP="00BA7352">
            <w:pPr>
              <w:widowControl w:val="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883DED">
              <w:rPr>
                <w:rFonts w:ascii="Arial" w:eastAsia="Arial" w:hAnsi="Arial" w:cs="Times New Roman"/>
                <w:sz w:val="16"/>
                <w:szCs w:val="16"/>
                <w:lang w:val="en-US"/>
              </w:rPr>
              <w:t>Monitor at appointments</w:t>
            </w:r>
          </w:p>
        </w:tc>
        <w:tc>
          <w:tcPr>
            <w:tcW w:w="4490" w:type="dxa"/>
          </w:tcPr>
          <w:p w14:paraId="16029673" w14:textId="77777777" w:rsidR="009805DE" w:rsidRDefault="009805DE" w:rsidP="00BA7352">
            <w:pPr>
              <w:widowControl w:val="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883DED">
              <w:rPr>
                <w:rFonts w:ascii="Arial" w:eastAsia="Arial" w:hAnsi="Arial" w:cs="Times New Roman"/>
                <w:bCs/>
                <w:sz w:val="16"/>
                <w:szCs w:val="16"/>
                <w:lang w:val="en-US"/>
              </w:rPr>
              <w:t>Monitor changes in sleep pattern (for example, with a sleep diary) and adjust medication</w:t>
            </w:r>
            <w:r w:rsidR="00B37CF9">
              <w:rPr>
                <w:rFonts w:ascii="Arial" w:eastAsia="Arial" w:hAnsi="Arial" w:cs="Times New Roman"/>
                <w:bCs/>
                <w:sz w:val="16"/>
                <w:szCs w:val="16"/>
                <w:lang w:val="en-US"/>
              </w:rPr>
              <w:t xml:space="preserve"> </w:t>
            </w:r>
            <w:r w:rsidRPr="00883DED">
              <w:rPr>
                <w:rFonts w:ascii="Arial" w:eastAsia="Arial" w:hAnsi="Arial" w:cs="Times New Roman"/>
                <w:bCs/>
                <w:sz w:val="16"/>
                <w:szCs w:val="16"/>
                <w:lang w:val="en-US"/>
              </w:rPr>
              <w:t>accordingly.</w:t>
            </w:r>
          </w:p>
        </w:tc>
        <w:tc>
          <w:tcPr>
            <w:tcW w:w="2239" w:type="dxa"/>
          </w:tcPr>
          <w:p w14:paraId="7C5287D9" w14:textId="77777777" w:rsidR="009805DE" w:rsidRPr="00883DED" w:rsidRDefault="009805DE" w:rsidP="00BA7352">
            <w:pPr>
              <w:widowControl w:val="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
                <w:bCs/>
                <w:sz w:val="20"/>
                <w:szCs w:val="20"/>
                <w:lang w:val="en-US"/>
              </w:rPr>
            </w:pPr>
            <w:r>
              <w:rPr>
                <w:rFonts w:ascii="Arial" w:eastAsia="Arial" w:hAnsi="Arial" w:cs="Times New Roman"/>
                <w:b/>
                <w:bCs/>
                <w:sz w:val="20"/>
                <w:szCs w:val="20"/>
                <w:lang w:val="en-US"/>
              </w:rPr>
              <w:t>Specialist</w:t>
            </w:r>
          </w:p>
        </w:tc>
      </w:tr>
      <w:tr w:rsidR="00F96E2B" w:rsidRPr="00562A82" w14:paraId="412CABB6" w14:textId="77777777" w:rsidTr="00BA7352">
        <w:trPr>
          <w:trHeight w:val="846"/>
        </w:trPr>
        <w:tc>
          <w:tcPr>
            <w:cnfStyle w:val="001000000000" w:firstRow="0" w:lastRow="0" w:firstColumn="1" w:lastColumn="0" w:oddVBand="0" w:evenVBand="0" w:oddHBand="0" w:evenHBand="0" w:firstRowFirstColumn="0" w:firstRowLastColumn="0" w:lastRowFirstColumn="0" w:lastRowLastColumn="0"/>
            <w:tcW w:w="0" w:type="auto"/>
          </w:tcPr>
          <w:p w14:paraId="0159292C" w14:textId="77777777" w:rsidR="00F96E2B" w:rsidRPr="00883DED" w:rsidRDefault="00F96E2B" w:rsidP="00BA7352">
            <w:pPr>
              <w:widowControl w:val="0"/>
              <w:jc w:val="center"/>
              <w:outlineLvl w:val="0"/>
              <w:rPr>
                <w:rFonts w:ascii="Arial" w:eastAsia="Arial" w:hAnsi="Arial" w:cs="Times New Roman"/>
                <w:sz w:val="16"/>
                <w:szCs w:val="16"/>
                <w:lang w:val="en-US"/>
              </w:rPr>
            </w:pPr>
            <w:r w:rsidRPr="00E73E87">
              <w:rPr>
                <w:rFonts w:ascii="Arial" w:eastAsia="Arial" w:hAnsi="Arial" w:cs="Times New Roman"/>
                <w:sz w:val="16"/>
                <w:szCs w:val="16"/>
                <w:lang w:val="en-US"/>
              </w:rPr>
              <w:t>Liver impairment (Atomoxetine</w:t>
            </w:r>
            <w:r>
              <w:rPr>
                <w:rFonts w:ascii="Arial" w:eastAsia="Arial" w:hAnsi="Arial" w:cs="Times New Roman"/>
                <w:sz w:val="16"/>
                <w:szCs w:val="16"/>
                <w:lang w:val="en-US"/>
              </w:rPr>
              <w:t>)</w:t>
            </w:r>
          </w:p>
        </w:tc>
        <w:tc>
          <w:tcPr>
            <w:tcW w:w="2071" w:type="dxa"/>
          </w:tcPr>
          <w:p w14:paraId="548D3DB9" w14:textId="77777777" w:rsidR="00F96E2B" w:rsidRPr="00883DED" w:rsidRDefault="00F96E2B" w:rsidP="00BA7352">
            <w:pPr>
              <w:widowControl w:val="0"/>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6"/>
                <w:szCs w:val="16"/>
                <w:lang w:val="en-US"/>
              </w:rPr>
            </w:pPr>
            <w:r w:rsidRPr="00E73E87">
              <w:rPr>
                <w:rFonts w:ascii="Arial" w:eastAsia="Arial" w:hAnsi="Arial" w:cs="Times New Roman"/>
                <w:sz w:val="16"/>
                <w:szCs w:val="16"/>
                <w:lang w:val="en-US"/>
              </w:rPr>
              <w:t>Duration of treatment with atomoxetine</w:t>
            </w:r>
          </w:p>
        </w:tc>
        <w:tc>
          <w:tcPr>
            <w:tcW w:w="4490" w:type="dxa"/>
          </w:tcPr>
          <w:p w14:paraId="4985B9A6" w14:textId="77777777" w:rsidR="00F96E2B" w:rsidRDefault="00F96E2B" w:rsidP="00BA7352">
            <w:pPr>
              <w:widowControl w:val="0"/>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Pr>
                <w:rFonts w:ascii="Arial" w:eastAsia="Arial" w:hAnsi="Arial" w:cs="Times New Roman"/>
                <w:bCs/>
                <w:sz w:val="16"/>
                <w:szCs w:val="16"/>
                <w:lang w:val="en-US"/>
              </w:rPr>
              <w:t xml:space="preserve">Rare side effect, </w:t>
            </w:r>
            <w:r w:rsidR="00FC716C">
              <w:rPr>
                <w:rFonts w:ascii="Arial" w:eastAsia="Arial" w:hAnsi="Arial" w:cs="Times New Roman"/>
                <w:bCs/>
                <w:sz w:val="16"/>
                <w:szCs w:val="16"/>
                <w:lang w:val="en-US"/>
              </w:rPr>
              <w:t>however,</w:t>
            </w:r>
            <w:r>
              <w:rPr>
                <w:rFonts w:ascii="Arial" w:eastAsia="Arial" w:hAnsi="Arial" w:cs="Times New Roman"/>
                <w:bCs/>
                <w:sz w:val="16"/>
                <w:szCs w:val="16"/>
                <w:lang w:val="en-US"/>
              </w:rPr>
              <w:t xml:space="preserve"> b</w:t>
            </w:r>
            <w:r w:rsidRPr="00E73E87">
              <w:rPr>
                <w:rFonts w:ascii="Arial" w:eastAsia="Arial" w:hAnsi="Arial" w:cs="Times New Roman"/>
                <w:bCs/>
                <w:sz w:val="16"/>
                <w:szCs w:val="16"/>
                <w:lang w:val="en-US"/>
              </w:rPr>
              <w:t>e vigilant</w:t>
            </w:r>
            <w:r>
              <w:rPr>
                <w:rFonts w:ascii="Arial" w:eastAsia="Arial" w:hAnsi="Arial" w:cs="Times New Roman"/>
                <w:bCs/>
                <w:sz w:val="16"/>
                <w:szCs w:val="16"/>
                <w:lang w:val="en-US"/>
              </w:rPr>
              <w:t xml:space="preserve"> for signs of </w:t>
            </w:r>
            <w:r w:rsidRPr="00E73E87">
              <w:rPr>
                <w:rFonts w:ascii="Arial" w:eastAsia="Arial" w:hAnsi="Arial" w:cs="Times New Roman"/>
                <w:bCs/>
                <w:sz w:val="16"/>
                <w:szCs w:val="16"/>
                <w:lang w:val="en-US"/>
              </w:rPr>
              <w:t>abd</w:t>
            </w:r>
            <w:r>
              <w:rPr>
                <w:rFonts w:ascii="Arial" w:eastAsia="Arial" w:hAnsi="Arial" w:cs="Times New Roman"/>
                <w:bCs/>
                <w:sz w:val="16"/>
                <w:szCs w:val="16"/>
                <w:lang w:val="en-US"/>
              </w:rPr>
              <w:t>ominal pain, unexplained nausea</w:t>
            </w:r>
            <w:r w:rsidRPr="00E73E87">
              <w:rPr>
                <w:rFonts w:ascii="Arial" w:eastAsia="Arial" w:hAnsi="Arial" w:cs="Times New Roman"/>
                <w:bCs/>
                <w:sz w:val="16"/>
                <w:szCs w:val="16"/>
                <w:lang w:val="en-US"/>
              </w:rPr>
              <w:t>, malaise, darkening of the urine or jaundice</w:t>
            </w:r>
            <w:r>
              <w:rPr>
                <w:rFonts w:ascii="Arial" w:eastAsia="Arial" w:hAnsi="Arial" w:cs="Times New Roman"/>
                <w:bCs/>
                <w:sz w:val="16"/>
                <w:szCs w:val="16"/>
                <w:lang w:val="en-US"/>
              </w:rPr>
              <w:t>. P</w:t>
            </w:r>
            <w:r w:rsidRPr="00CC5C8E">
              <w:rPr>
                <w:rFonts w:ascii="Arial" w:eastAsia="Arial" w:hAnsi="Arial" w:cs="Times New Roman"/>
                <w:bCs/>
                <w:sz w:val="16"/>
                <w:szCs w:val="16"/>
                <w:lang w:val="en-US"/>
              </w:rPr>
              <w:t>atients and carers should be advised</w:t>
            </w:r>
            <w:r>
              <w:rPr>
                <w:rFonts w:ascii="Arial" w:eastAsia="Arial" w:hAnsi="Arial" w:cs="Times New Roman"/>
                <w:bCs/>
                <w:sz w:val="16"/>
                <w:szCs w:val="16"/>
                <w:lang w:val="en-US"/>
              </w:rPr>
              <w:t xml:space="preserve"> to seek prompt medical attention if these symptoms develop.</w:t>
            </w:r>
          </w:p>
          <w:p w14:paraId="2A2FF9A3" w14:textId="77777777" w:rsidR="00F96E2B" w:rsidRDefault="00F96E2B" w:rsidP="00BA7352">
            <w:pPr>
              <w:widowControl w:val="0"/>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p>
          <w:p w14:paraId="0D889E03" w14:textId="77777777" w:rsidR="00F96E2B" w:rsidRPr="00883DED" w:rsidRDefault="00F96E2B" w:rsidP="00BA7352">
            <w:pPr>
              <w:widowControl w:val="0"/>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6C50F6">
              <w:rPr>
                <w:rFonts w:ascii="Arial" w:eastAsia="Arial" w:hAnsi="Arial" w:cs="Times New Roman"/>
                <w:bCs/>
                <w:sz w:val="16"/>
                <w:szCs w:val="16"/>
                <w:lang w:val="en-US"/>
              </w:rPr>
              <w:t>Routine testing of LFTs is not required.</w:t>
            </w:r>
          </w:p>
        </w:tc>
        <w:tc>
          <w:tcPr>
            <w:tcW w:w="2239" w:type="dxa"/>
          </w:tcPr>
          <w:p w14:paraId="4D228A9E" w14:textId="77777777" w:rsidR="00F96E2B" w:rsidRDefault="00F96E2B" w:rsidP="00BA7352">
            <w:pPr>
              <w:widowControl w:val="0"/>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bCs/>
                <w:sz w:val="20"/>
                <w:szCs w:val="20"/>
                <w:lang w:val="en-US"/>
              </w:rPr>
            </w:pPr>
            <w:r>
              <w:rPr>
                <w:rFonts w:ascii="Arial" w:eastAsia="Arial" w:hAnsi="Arial" w:cs="Times New Roman"/>
                <w:b/>
                <w:bCs/>
                <w:sz w:val="20"/>
                <w:szCs w:val="20"/>
                <w:lang w:val="en-US"/>
              </w:rPr>
              <w:t>Specialist/GP</w:t>
            </w:r>
          </w:p>
        </w:tc>
      </w:tr>
      <w:tr w:rsidR="00F96E2B" w:rsidRPr="00562A82" w14:paraId="59A20E63" w14:textId="77777777" w:rsidTr="00C17A69">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0" w:type="auto"/>
          </w:tcPr>
          <w:p w14:paraId="69C43690" w14:textId="77777777" w:rsidR="00F96E2B" w:rsidRPr="00562A82" w:rsidRDefault="00F96E2B" w:rsidP="00BA7352">
            <w:pPr>
              <w:widowControl w:val="0"/>
              <w:outlineLvl w:val="0"/>
              <w:rPr>
                <w:rFonts w:ascii="Arial" w:eastAsia="Arial" w:hAnsi="Arial" w:cs="Times New Roman"/>
                <w:bCs w:val="0"/>
                <w:sz w:val="16"/>
                <w:szCs w:val="16"/>
                <w:lang w:val="en-US"/>
              </w:rPr>
            </w:pPr>
            <w:r w:rsidRPr="00883DED">
              <w:rPr>
                <w:rFonts w:ascii="Arial" w:eastAsia="Arial" w:hAnsi="Arial" w:cs="Times New Roman"/>
                <w:bCs w:val="0"/>
                <w:sz w:val="16"/>
                <w:szCs w:val="16"/>
                <w:lang w:val="en-US"/>
              </w:rPr>
              <w:t>Non-specific side-effects</w:t>
            </w:r>
          </w:p>
        </w:tc>
        <w:tc>
          <w:tcPr>
            <w:tcW w:w="2071" w:type="dxa"/>
          </w:tcPr>
          <w:p w14:paraId="276E1D29" w14:textId="77777777" w:rsidR="00F96E2B" w:rsidRPr="00883DED" w:rsidRDefault="00F96E2B" w:rsidP="00BA7352">
            <w:pPr>
              <w:widowControl w:val="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
                <w:bCs/>
                <w:sz w:val="16"/>
                <w:szCs w:val="16"/>
                <w:lang w:val="en-US"/>
              </w:rPr>
            </w:pPr>
            <w:r>
              <w:rPr>
                <w:rFonts w:ascii="Arial" w:eastAsia="Arial" w:hAnsi="Arial" w:cs="Times New Roman"/>
                <w:sz w:val="16"/>
                <w:szCs w:val="16"/>
                <w:lang w:val="en-US"/>
              </w:rPr>
              <w:t>Monitor at appointments</w:t>
            </w:r>
          </w:p>
        </w:tc>
        <w:tc>
          <w:tcPr>
            <w:tcW w:w="4490" w:type="dxa"/>
          </w:tcPr>
          <w:p w14:paraId="4661887C" w14:textId="77777777" w:rsidR="00F96E2B" w:rsidRPr="00883DED" w:rsidRDefault="00F96E2B" w:rsidP="00BA7352">
            <w:pPr>
              <w:widowControl w:val="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883DED">
              <w:rPr>
                <w:rFonts w:ascii="Arial" w:eastAsia="Arial" w:hAnsi="Arial" w:cs="Times New Roman"/>
                <w:bCs/>
                <w:sz w:val="16"/>
                <w:szCs w:val="16"/>
                <w:lang w:val="en-US"/>
              </w:rPr>
              <w:t>Review and monitor adverse effects, possible drug interactions, changes to medication regime, deteriorating behaviour. Communicate any relevant medica</w:t>
            </w:r>
            <w:r>
              <w:rPr>
                <w:rFonts w:ascii="Arial" w:eastAsia="Arial" w:hAnsi="Arial" w:cs="Times New Roman"/>
                <w:bCs/>
                <w:sz w:val="16"/>
                <w:szCs w:val="16"/>
                <w:lang w:val="en-US"/>
              </w:rPr>
              <w:t xml:space="preserve">l information to Specialist </w:t>
            </w:r>
            <w:r w:rsidRPr="00883DED">
              <w:rPr>
                <w:rFonts w:ascii="Arial" w:eastAsia="Arial" w:hAnsi="Arial" w:cs="Times New Roman"/>
                <w:bCs/>
                <w:sz w:val="16"/>
                <w:szCs w:val="16"/>
                <w:lang w:val="en-US"/>
              </w:rPr>
              <w:t>/GP.</w:t>
            </w:r>
          </w:p>
        </w:tc>
        <w:tc>
          <w:tcPr>
            <w:tcW w:w="2239" w:type="dxa"/>
          </w:tcPr>
          <w:p w14:paraId="26BDC7AD" w14:textId="77777777" w:rsidR="00F96E2B" w:rsidRPr="00562A82" w:rsidRDefault="00F96E2B" w:rsidP="00BA7352">
            <w:pPr>
              <w:widowControl w:val="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883DED">
              <w:rPr>
                <w:rFonts w:ascii="Arial Narrow" w:eastAsia="Calibri" w:hAnsi="Arial Narrow" w:cs="Arial"/>
                <w:b/>
                <w:lang w:val="en-IE"/>
              </w:rPr>
              <w:t>Specialist/GP</w:t>
            </w:r>
          </w:p>
        </w:tc>
      </w:tr>
      <w:tr w:rsidR="00F96E2B" w:rsidRPr="00562A82" w14:paraId="599A6A07" w14:textId="77777777" w:rsidTr="00C17A69">
        <w:trPr>
          <w:trHeight w:val="846"/>
        </w:trPr>
        <w:tc>
          <w:tcPr>
            <w:cnfStyle w:val="001000000000" w:firstRow="0" w:lastRow="0" w:firstColumn="1" w:lastColumn="0" w:oddVBand="0" w:evenVBand="0" w:oddHBand="0" w:evenHBand="0" w:firstRowFirstColumn="0" w:firstRowLastColumn="0" w:lastRowFirstColumn="0" w:lastRowLastColumn="0"/>
            <w:tcW w:w="0" w:type="auto"/>
          </w:tcPr>
          <w:p w14:paraId="390EE44D" w14:textId="77777777" w:rsidR="00F96E2B" w:rsidRPr="00883DED" w:rsidRDefault="00F96E2B" w:rsidP="00BA7352">
            <w:pPr>
              <w:widowControl w:val="0"/>
              <w:outlineLvl w:val="0"/>
              <w:rPr>
                <w:rFonts w:ascii="Arial" w:eastAsia="Arial" w:hAnsi="Arial" w:cs="Times New Roman"/>
                <w:sz w:val="16"/>
                <w:szCs w:val="16"/>
                <w:lang w:val="en-US"/>
              </w:rPr>
            </w:pPr>
            <w:r w:rsidRPr="00883DED">
              <w:rPr>
                <w:rFonts w:ascii="Arial" w:eastAsia="Arial" w:hAnsi="Arial" w:cs="Times New Roman"/>
                <w:sz w:val="16"/>
                <w:szCs w:val="16"/>
                <w:lang w:val="en-US"/>
              </w:rPr>
              <w:t>Risk assessment for substance misuse and drug diversion</w:t>
            </w:r>
          </w:p>
        </w:tc>
        <w:tc>
          <w:tcPr>
            <w:tcW w:w="2071" w:type="dxa"/>
          </w:tcPr>
          <w:p w14:paraId="0B592CE0" w14:textId="77777777" w:rsidR="00F96E2B" w:rsidRDefault="00F96E2B" w:rsidP="00BA7352">
            <w:pPr>
              <w:widowControl w:val="0"/>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6"/>
                <w:szCs w:val="16"/>
                <w:lang w:val="en-US"/>
              </w:rPr>
            </w:pPr>
            <w:r>
              <w:rPr>
                <w:rFonts w:ascii="Arial" w:eastAsia="Arial" w:hAnsi="Arial" w:cs="Times New Roman"/>
                <w:sz w:val="16"/>
                <w:szCs w:val="16"/>
                <w:lang w:val="en-US"/>
              </w:rPr>
              <w:t>Monitor at baseline and ongoing</w:t>
            </w:r>
          </w:p>
        </w:tc>
        <w:tc>
          <w:tcPr>
            <w:tcW w:w="4490" w:type="dxa"/>
          </w:tcPr>
          <w:p w14:paraId="771B4B1D" w14:textId="77777777" w:rsidR="00F96E2B" w:rsidRPr="00883DED" w:rsidRDefault="00F96E2B" w:rsidP="00BA7352">
            <w:pPr>
              <w:widowControl w:val="0"/>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Pr>
                <w:rFonts w:ascii="Arial" w:eastAsia="Arial" w:hAnsi="Arial" w:cs="Times New Roman"/>
                <w:bCs/>
                <w:sz w:val="16"/>
                <w:szCs w:val="16"/>
                <w:lang w:val="en-US"/>
              </w:rPr>
              <w:t>At baseline consider/enquire about</w:t>
            </w:r>
            <w:r w:rsidRPr="00883DED">
              <w:rPr>
                <w:rFonts w:ascii="Arial" w:eastAsia="Arial" w:hAnsi="Arial" w:cs="Times New Roman"/>
                <w:bCs/>
                <w:sz w:val="16"/>
                <w:szCs w:val="16"/>
                <w:lang w:val="en-US"/>
              </w:rPr>
              <w:t xml:space="preserve"> known substance use in patient or that of close family member or carer.</w:t>
            </w:r>
          </w:p>
          <w:p w14:paraId="6D1D8B26" w14:textId="77777777" w:rsidR="00F96E2B" w:rsidRDefault="00F96E2B" w:rsidP="00BA7352">
            <w:pPr>
              <w:widowControl w:val="0"/>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p>
          <w:p w14:paraId="21701523" w14:textId="77777777" w:rsidR="00F96E2B" w:rsidRPr="00883DED" w:rsidRDefault="00F96E2B" w:rsidP="00BA7352">
            <w:pPr>
              <w:widowControl w:val="0"/>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Pr>
                <w:rFonts w:ascii="Arial" w:eastAsia="Arial" w:hAnsi="Arial" w:cs="Times New Roman"/>
                <w:bCs/>
                <w:sz w:val="16"/>
                <w:szCs w:val="16"/>
                <w:lang w:val="en-US"/>
              </w:rPr>
              <w:t xml:space="preserve">Ongoing, </w:t>
            </w:r>
            <w:r w:rsidRPr="00883DED">
              <w:rPr>
                <w:rFonts w:ascii="Arial" w:eastAsia="Arial" w:hAnsi="Arial" w:cs="Times New Roman"/>
                <w:bCs/>
                <w:sz w:val="16"/>
                <w:szCs w:val="16"/>
                <w:lang w:val="en-US"/>
              </w:rPr>
              <w:t xml:space="preserve">requests for frequent </w:t>
            </w:r>
            <w:r>
              <w:rPr>
                <w:rFonts w:ascii="Arial" w:eastAsia="Arial" w:hAnsi="Arial" w:cs="Times New Roman"/>
                <w:bCs/>
                <w:sz w:val="16"/>
                <w:szCs w:val="16"/>
                <w:lang w:val="en-US"/>
              </w:rPr>
              <w:t xml:space="preserve">repeat </w:t>
            </w:r>
            <w:r w:rsidRPr="00883DED">
              <w:rPr>
                <w:rFonts w:ascii="Arial" w:eastAsia="Arial" w:hAnsi="Arial" w:cs="Times New Roman"/>
                <w:bCs/>
                <w:sz w:val="16"/>
                <w:szCs w:val="16"/>
                <w:lang w:val="en-US"/>
              </w:rPr>
              <w:t>prescriptions deemed unnecessary should be communicated to the Specialist</w:t>
            </w:r>
          </w:p>
        </w:tc>
        <w:tc>
          <w:tcPr>
            <w:tcW w:w="2239" w:type="dxa"/>
          </w:tcPr>
          <w:p w14:paraId="63E79B95" w14:textId="77777777" w:rsidR="00F96E2B" w:rsidRDefault="00F96E2B" w:rsidP="00BA7352">
            <w:pPr>
              <w:widowControl w:val="0"/>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bCs/>
                <w:sz w:val="20"/>
                <w:szCs w:val="20"/>
                <w:lang w:val="en-US"/>
              </w:rPr>
            </w:pPr>
            <w:r>
              <w:rPr>
                <w:rFonts w:ascii="Arial" w:eastAsia="Arial" w:hAnsi="Arial" w:cs="Times New Roman"/>
                <w:b/>
                <w:bCs/>
                <w:sz w:val="20"/>
                <w:szCs w:val="20"/>
                <w:lang w:val="en-US"/>
              </w:rPr>
              <w:t>Specialist</w:t>
            </w:r>
          </w:p>
          <w:p w14:paraId="474881FD" w14:textId="77777777" w:rsidR="00F96E2B" w:rsidRDefault="00F96E2B" w:rsidP="00BA7352">
            <w:pPr>
              <w:widowControl w:val="0"/>
              <w:outlineLvl w:val="0"/>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b/>
                <w:lang w:val="en-IE"/>
              </w:rPr>
            </w:pPr>
          </w:p>
          <w:p w14:paraId="43AF9F1A" w14:textId="77777777" w:rsidR="00F96E2B" w:rsidRDefault="00F96E2B" w:rsidP="00BA7352">
            <w:pPr>
              <w:widowControl w:val="0"/>
              <w:outlineLvl w:val="0"/>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b/>
                <w:lang w:val="en-IE"/>
              </w:rPr>
            </w:pPr>
          </w:p>
          <w:p w14:paraId="43777A44" w14:textId="77777777" w:rsidR="00F96E2B" w:rsidRPr="00883DED" w:rsidRDefault="00F96E2B" w:rsidP="00BA7352">
            <w:pPr>
              <w:widowControl w:val="0"/>
              <w:outlineLvl w:val="0"/>
              <w:cnfStyle w:val="000000000000" w:firstRow="0" w:lastRow="0" w:firstColumn="0" w:lastColumn="0" w:oddVBand="0" w:evenVBand="0" w:oddHBand="0" w:evenHBand="0" w:firstRowFirstColumn="0" w:firstRowLastColumn="0" w:lastRowFirstColumn="0" w:lastRowLastColumn="0"/>
              <w:rPr>
                <w:rFonts w:ascii="Arial Narrow" w:eastAsia="Calibri" w:hAnsi="Arial Narrow" w:cs="Arial"/>
                <w:b/>
                <w:lang w:val="en-IE"/>
              </w:rPr>
            </w:pPr>
            <w:r>
              <w:rPr>
                <w:rFonts w:ascii="Arial Narrow" w:eastAsia="Calibri" w:hAnsi="Arial Narrow" w:cs="Arial"/>
                <w:b/>
                <w:lang w:val="en-IE"/>
              </w:rPr>
              <w:t>GP</w:t>
            </w:r>
          </w:p>
        </w:tc>
      </w:tr>
      <w:tr w:rsidR="00F96E2B" w:rsidRPr="00562A82" w14:paraId="469AC0D9" w14:textId="77777777" w:rsidTr="00C17A69">
        <w:trPr>
          <w:cnfStyle w:val="010000000000" w:firstRow="0" w:lastRow="1" w:firstColumn="0" w:lastColumn="0" w:oddVBand="0" w:evenVBand="0" w:oddHBand="0"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0" w:type="auto"/>
          </w:tcPr>
          <w:p w14:paraId="13E27AE4" w14:textId="77777777" w:rsidR="00F96E2B" w:rsidRPr="00562A82" w:rsidRDefault="00F96E2B" w:rsidP="00BA7352">
            <w:pPr>
              <w:widowControl w:val="0"/>
              <w:outlineLvl w:val="0"/>
              <w:rPr>
                <w:rFonts w:ascii="Arial" w:eastAsia="Arial" w:hAnsi="Arial" w:cs="Times New Roman"/>
                <w:bCs w:val="0"/>
                <w:sz w:val="16"/>
                <w:szCs w:val="16"/>
                <w:lang w:val="en-US"/>
              </w:rPr>
            </w:pPr>
          </w:p>
        </w:tc>
        <w:tc>
          <w:tcPr>
            <w:tcW w:w="2071" w:type="dxa"/>
          </w:tcPr>
          <w:p w14:paraId="72914954" w14:textId="77777777" w:rsidR="00F96E2B" w:rsidRPr="00883DED" w:rsidRDefault="00F96E2B" w:rsidP="00BA7352">
            <w:pPr>
              <w:widowControl w:val="0"/>
              <w:outlineLvl w:val="0"/>
              <w:cnfStyle w:val="010000000000" w:firstRow="0" w:lastRow="1" w:firstColumn="0" w:lastColumn="0" w:oddVBand="0" w:evenVBand="0" w:oddHBand="0" w:evenHBand="0" w:firstRowFirstColumn="0" w:firstRowLastColumn="0" w:lastRowFirstColumn="0" w:lastRowLastColumn="0"/>
              <w:rPr>
                <w:rFonts w:ascii="Arial" w:eastAsia="Arial" w:hAnsi="Arial" w:cs="Times New Roman"/>
                <w:b w:val="0"/>
                <w:bCs w:val="0"/>
                <w:sz w:val="16"/>
                <w:szCs w:val="16"/>
                <w:lang w:val="en-US"/>
              </w:rPr>
            </w:pPr>
          </w:p>
        </w:tc>
        <w:tc>
          <w:tcPr>
            <w:tcW w:w="4490" w:type="dxa"/>
          </w:tcPr>
          <w:p w14:paraId="4AB706D0" w14:textId="77777777" w:rsidR="00F96E2B" w:rsidRPr="00883DED" w:rsidRDefault="00F96E2B" w:rsidP="00BA7352">
            <w:pPr>
              <w:widowControl w:val="0"/>
              <w:outlineLvl w:val="0"/>
              <w:cnfStyle w:val="010000000000" w:firstRow="0" w:lastRow="1" w:firstColumn="0" w:lastColumn="0" w:oddVBand="0" w:evenVBand="0" w:oddHBand="0" w:evenHBand="0" w:firstRowFirstColumn="0" w:firstRowLastColumn="0" w:lastRowFirstColumn="0" w:lastRowLastColumn="0"/>
              <w:rPr>
                <w:rFonts w:ascii="Arial" w:eastAsia="Arial" w:hAnsi="Arial" w:cs="Times New Roman"/>
                <w:b w:val="0"/>
                <w:bCs w:val="0"/>
                <w:sz w:val="16"/>
                <w:szCs w:val="16"/>
                <w:lang w:val="en-US"/>
              </w:rPr>
            </w:pPr>
          </w:p>
        </w:tc>
        <w:tc>
          <w:tcPr>
            <w:tcW w:w="2239" w:type="dxa"/>
          </w:tcPr>
          <w:p w14:paraId="6A8D3798" w14:textId="77777777" w:rsidR="00F96E2B" w:rsidRPr="00562A82" w:rsidRDefault="00F96E2B" w:rsidP="00BA7352">
            <w:pPr>
              <w:widowControl w:val="0"/>
              <w:outlineLvl w:val="0"/>
              <w:cnfStyle w:val="010000000000" w:firstRow="0" w:lastRow="1" w:firstColumn="0" w:lastColumn="0" w:oddVBand="0" w:evenVBand="0" w:oddHBand="0" w:evenHBand="0" w:firstRowFirstColumn="0" w:firstRowLastColumn="0" w:lastRowFirstColumn="0" w:lastRowLastColumn="0"/>
              <w:rPr>
                <w:rFonts w:ascii="Arial" w:eastAsia="Arial" w:hAnsi="Arial" w:cs="Times New Roman"/>
                <w:bCs w:val="0"/>
                <w:sz w:val="16"/>
                <w:szCs w:val="16"/>
                <w:lang w:val="en-US"/>
              </w:rPr>
            </w:pPr>
          </w:p>
        </w:tc>
      </w:tr>
    </w:tbl>
    <w:p w14:paraId="39E51D9F" w14:textId="77777777" w:rsidR="009805DE" w:rsidRPr="00562A82" w:rsidRDefault="009805DE" w:rsidP="00562A82">
      <w:pPr>
        <w:autoSpaceDE w:val="0"/>
        <w:autoSpaceDN w:val="0"/>
        <w:adjustRightInd w:val="0"/>
        <w:spacing w:after="0" w:line="240" w:lineRule="auto"/>
        <w:contextualSpacing/>
        <w:rPr>
          <w:rFonts w:ascii="Arial Narrow" w:eastAsia="Calibri" w:hAnsi="Arial Narrow" w:cs="Arial"/>
          <w:sz w:val="20"/>
          <w:szCs w:val="20"/>
          <w:lang w:val="en-IE"/>
        </w:rPr>
      </w:pPr>
    </w:p>
    <w:p w14:paraId="25AE3FF8" w14:textId="77777777" w:rsidR="00C17A69" w:rsidRDefault="00C17A69" w:rsidP="00C17A69">
      <w:pPr>
        <w:keepNext/>
        <w:spacing w:after="0" w:line="240" w:lineRule="auto"/>
        <w:jc w:val="both"/>
        <w:outlineLvl w:val="0"/>
        <w:rPr>
          <w:rFonts w:ascii="Arial" w:eastAsia="Times New Roman" w:hAnsi="Arial" w:cs="Times New Roman"/>
          <w:b/>
          <w:bCs/>
          <w:szCs w:val="24"/>
        </w:rPr>
      </w:pPr>
      <w:r>
        <w:rPr>
          <w:rFonts w:ascii="Arial" w:eastAsia="Times New Roman" w:hAnsi="Arial" w:cs="Times New Roman"/>
          <w:b/>
          <w:bCs/>
          <w:szCs w:val="24"/>
        </w:rPr>
        <w:t>Table 2: Monitoring Requirements for Guanfacine</w:t>
      </w:r>
    </w:p>
    <w:p w14:paraId="28D8D374" w14:textId="77777777" w:rsidR="00C17A69" w:rsidRDefault="00C17A69" w:rsidP="00C17A69">
      <w:pPr>
        <w:keepNext/>
        <w:spacing w:after="0" w:line="240" w:lineRule="auto"/>
        <w:jc w:val="both"/>
        <w:outlineLvl w:val="0"/>
        <w:rPr>
          <w:rFonts w:ascii="Arial" w:eastAsia="Times New Roman" w:hAnsi="Arial" w:cs="Times New Roman"/>
          <w:b/>
          <w:bCs/>
          <w:szCs w:val="24"/>
        </w:rPr>
      </w:pPr>
    </w:p>
    <w:tbl>
      <w:tblPr>
        <w:tblStyle w:val="MediumGrid3-Accent1"/>
        <w:tblW w:w="10173" w:type="dxa"/>
        <w:tblLook w:val="04E0" w:firstRow="1" w:lastRow="1" w:firstColumn="1" w:lastColumn="0" w:noHBand="0" w:noVBand="1"/>
      </w:tblPr>
      <w:tblGrid>
        <w:gridCol w:w="1470"/>
        <w:gridCol w:w="2046"/>
        <w:gridCol w:w="4445"/>
        <w:gridCol w:w="2212"/>
      </w:tblGrid>
      <w:tr w:rsidR="00DA3CBF" w:rsidRPr="00DA3CBF" w14:paraId="15576799" w14:textId="77777777" w:rsidTr="00BA7352">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0" w:type="auto"/>
          </w:tcPr>
          <w:p w14:paraId="2134D21F" w14:textId="77777777" w:rsidR="00DA3CBF" w:rsidRPr="00DA3CBF" w:rsidRDefault="00DA3CBF" w:rsidP="00DA3CBF">
            <w:pPr>
              <w:autoSpaceDE w:val="0"/>
              <w:autoSpaceDN w:val="0"/>
              <w:adjustRightInd w:val="0"/>
              <w:contextualSpacing/>
              <w:rPr>
                <w:rFonts w:ascii="Arial Narrow" w:eastAsia="Calibri" w:hAnsi="Arial Narrow" w:cs="Arial"/>
                <w:sz w:val="20"/>
                <w:szCs w:val="20"/>
                <w:lang w:val="en-IE"/>
              </w:rPr>
            </w:pPr>
            <w:r w:rsidRPr="00DA3CBF">
              <w:rPr>
                <w:rFonts w:ascii="Arial Narrow" w:eastAsia="Calibri" w:hAnsi="Arial Narrow" w:cs="Arial"/>
                <w:sz w:val="20"/>
                <w:szCs w:val="20"/>
                <w:lang w:val="en-IE"/>
              </w:rPr>
              <w:t>PARAMETER</w:t>
            </w:r>
          </w:p>
        </w:tc>
        <w:tc>
          <w:tcPr>
            <w:tcW w:w="2046" w:type="dxa"/>
          </w:tcPr>
          <w:p w14:paraId="026DC5F5" w14:textId="77777777" w:rsidR="00DA3CBF" w:rsidRPr="00DA3CBF" w:rsidRDefault="00DA3CBF" w:rsidP="00DA3CBF">
            <w:pPr>
              <w:autoSpaceDE w:val="0"/>
              <w:autoSpaceDN w:val="0"/>
              <w:adjustRightInd w:val="0"/>
              <w:contextualSpacing/>
              <w:cnfStyle w:val="100000000000" w:firstRow="1" w:lastRow="0" w:firstColumn="0" w:lastColumn="0" w:oddVBand="0" w:evenVBand="0" w:oddHBand="0" w:evenHBand="0" w:firstRowFirstColumn="0" w:firstRowLastColumn="0" w:lastRowFirstColumn="0" w:lastRowLastColumn="0"/>
              <w:rPr>
                <w:rFonts w:ascii="Arial Narrow" w:eastAsia="Calibri" w:hAnsi="Arial Narrow" w:cs="Arial"/>
                <w:sz w:val="20"/>
                <w:szCs w:val="20"/>
                <w:lang w:val="en-IE"/>
              </w:rPr>
            </w:pPr>
            <w:r w:rsidRPr="00DA3CBF">
              <w:rPr>
                <w:rFonts w:ascii="Arial Narrow" w:eastAsia="Calibri" w:hAnsi="Arial Narrow" w:cs="Arial"/>
                <w:sz w:val="20"/>
                <w:szCs w:val="20"/>
                <w:lang w:val="en-IE"/>
              </w:rPr>
              <w:t>FREQUENCY OF MONITORING</w:t>
            </w:r>
          </w:p>
        </w:tc>
        <w:tc>
          <w:tcPr>
            <w:tcW w:w="4445" w:type="dxa"/>
          </w:tcPr>
          <w:p w14:paraId="4850018C" w14:textId="77777777" w:rsidR="00DA3CBF" w:rsidRPr="00DA3CBF" w:rsidRDefault="00DA3CBF" w:rsidP="00DA3CBF">
            <w:pPr>
              <w:autoSpaceDE w:val="0"/>
              <w:autoSpaceDN w:val="0"/>
              <w:adjustRightInd w:val="0"/>
              <w:contextualSpacing/>
              <w:cnfStyle w:val="100000000000" w:firstRow="1" w:lastRow="0" w:firstColumn="0" w:lastColumn="0" w:oddVBand="0" w:evenVBand="0" w:oddHBand="0" w:evenHBand="0" w:firstRowFirstColumn="0" w:firstRowLastColumn="0" w:lastRowFirstColumn="0" w:lastRowLastColumn="0"/>
              <w:rPr>
                <w:rFonts w:ascii="Arial Narrow" w:eastAsia="Calibri" w:hAnsi="Arial Narrow" w:cs="Arial"/>
                <w:sz w:val="20"/>
                <w:szCs w:val="20"/>
                <w:lang w:val="en-IE"/>
              </w:rPr>
            </w:pPr>
            <w:r w:rsidRPr="00DA3CBF">
              <w:rPr>
                <w:rFonts w:ascii="Arial Narrow" w:eastAsia="Calibri" w:hAnsi="Arial Narrow" w:cs="Arial"/>
                <w:sz w:val="20"/>
                <w:szCs w:val="20"/>
                <w:lang w:val="en-IE"/>
              </w:rPr>
              <w:t>ACTION</w:t>
            </w:r>
          </w:p>
        </w:tc>
        <w:tc>
          <w:tcPr>
            <w:tcW w:w="2212" w:type="dxa"/>
          </w:tcPr>
          <w:p w14:paraId="405844E2" w14:textId="77777777" w:rsidR="00DA3CBF" w:rsidRPr="00DA3CBF" w:rsidRDefault="00DA3CBF" w:rsidP="00DA3CBF">
            <w:pPr>
              <w:autoSpaceDE w:val="0"/>
              <w:autoSpaceDN w:val="0"/>
              <w:adjustRightInd w:val="0"/>
              <w:contextualSpacing/>
              <w:cnfStyle w:val="100000000000" w:firstRow="1" w:lastRow="0" w:firstColumn="0" w:lastColumn="0" w:oddVBand="0" w:evenVBand="0" w:oddHBand="0" w:evenHBand="0" w:firstRowFirstColumn="0" w:firstRowLastColumn="0" w:lastRowFirstColumn="0" w:lastRowLastColumn="0"/>
              <w:rPr>
                <w:rFonts w:ascii="Arial Narrow" w:eastAsia="Calibri" w:hAnsi="Arial Narrow" w:cs="Arial"/>
                <w:sz w:val="20"/>
                <w:szCs w:val="20"/>
                <w:lang w:val="en-IE"/>
              </w:rPr>
            </w:pPr>
            <w:r w:rsidRPr="00DA3CBF">
              <w:rPr>
                <w:rFonts w:ascii="Arial Narrow" w:eastAsia="Calibri" w:hAnsi="Arial Narrow" w:cs="Arial"/>
                <w:sz w:val="20"/>
                <w:szCs w:val="20"/>
                <w:lang w:val="en-IE"/>
              </w:rPr>
              <w:t>BY WHOM</w:t>
            </w:r>
          </w:p>
        </w:tc>
      </w:tr>
      <w:tr w:rsidR="00DA3CBF" w:rsidRPr="00DA3CBF" w14:paraId="7A32B68B" w14:textId="77777777" w:rsidTr="00BA7352">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0" w:type="auto"/>
          </w:tcPr>
          <w:p w14:paraId="552E15B9" w14:textId="77777777" w:rsidR="00DA3CBF" w:rsidRPr="00DA3CBF" w:rsidRDefault="00DA3CBF" w:rsidP="00DA3CBF">
            <w:pPr>
              <w:widowControl w:val="0"/>
              <w:outlineLvl w:val="0"/>
              <w:rPr>
                <w:rFonts w:ascii="Arial" w:eastAsia="Arial" w:hAnsi="Arial" w:cs="Times New Roman"/>
                <w:sz w:val="16"/>
                <w:szCs w:val="16"/>
                <w:lang w:val="en-US"/>
              </w:rPr>
            </w:pPr>
            <w:r w:rsidRPr="00DA3CBF">
              <w:rPr>
                <w:rFonts w:ascii="Arial" w:eastAsia="Arial" w:hAnsi="Arial" w:cs="Times New Roman"/>
                <w:sz w:val="16"/>
                <w:szCs w:val="16"/>
                <w:lang w:val="en-US"/>
              </w:rPr>
              <w:t>Efficacy</w:t>
            </w:r>
          </w:p>
        </w:tc>
        <w:tc>
          <w:tcPr>
            <w:tcW w:w="2046" w:type="dxa"/>
          </w:tcPr>
          <w:p w14:paraId="64043C70" w14:textId="77777777" w:rsidR="00DA3CBF" w:rsidRPr="00DA3CBF" w:rsidRDefault="00DA3CBF" w:rsidP="00DA3CBF">
            <w:pPr>
              <w:widowControl w:val="0"/>
              <w:contextualSpacing/>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At each appointment and when doses are changed.</w:t>
            </w:r>
          </w:p>
        </w:tc>
        <w:tc>
          <w:tcPr>
            <w:tcW w:w="4445" w:type="dxa"/>
          </w:tcPr>
          <w:p w14:paraId="118F738D" w14:textId="77777777" w:rsidR="00DA3CBF" w:rsidRPr="00DA3CBF" w:rsidRDefault="00DA3CBF" w:rsidP="00DA3CBF">
            <w:pPr>
              <w:widowControl w:val="0"/>
              <w:numPr>
                <w:ilvl w:val="0"/>
                <w:numId w:val="22"/>
              </w:numPr>
              <w:contextualSpacing/>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Rating scales may be used.</w:t>
            </w:r>
          </w:p>
        </w:tc>
        <w:tc>
          <w:tcPr>
            <w:tcW w:w="2212" w:type="dxa"/>
          </w:tcPr>
          <w:p w14:paraId="47509A0D" w14:textId="77777777" w:rsidR="00DA3CBF" w:rsidRPr="00DA3CBF" w:rsidRDefault="00DA3CBF" w:rsidP="00DA3CBF">
            <w:pPr>
              <w:widowControl w:val="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
                <w:bCs/>
                <w:sz w:val="20"/>
                <w:szCs w:val="20"/>
                <w:lang w:val="en-US"/>
              </w:rPr>
            </w:pPr>
            <w:r w:rsidRPr="00DA3CBF">
              <w:rPr>
                <w:rFonts w:ascii="Arial" w:eastAsia="Arial" w:hAnsi="Arial" w:cs="Times New Roman"/>
                <w:b/>
                <w:bCs/>
                <w:sz w:val="20"/>
                <w:szCs w:val="20"/>
                <w:lang w:val="en-US"/>
              </w:rPr>
              <w:t>Specialist</w:t>
            </w:r>
          </w:p>
        </w:tc>
      </w:tr>
      <w:tr w:rsidR="00DA3CBF" w:rsidRPr="00DA3CBF" w14:paraId="150ED0C7" w14:textId="77777777" w:rsidTr="00BA7352">
        <w:trPr>
          <w:trHeight w:val="400"/>
        </w:trPr>
        <w:tc>
          <w:tcPr>
            <w:cnfStyle w:val="001000000000" w:firstRow="0" w:lastRow="0" w:firstColumn="1" w:lastColumn="0" w:oddVBand="0" w:evenVBand="0" w:oddHBand="0" w:evenHBand="0" w:firstRowFirstColumn="0" w:firstRowLastColumn="0" w:lastRowFirstColumn="0" w:lastRowLastColumn="0"/>
            <w:tcW w:w="0" w:type="auto"/>
          </w:tcPr>
          <w:p w14:paraId="0691D9D3" w14:textId="77777777" w:rsidR="00DA3CBF" w:rsidRPr="00DA3CBF" w:rsidRDefault="00DA3CBF" w:rsidP="00DA3CBF">
            <w:pPr>
              <w:widowControl w:val="0"/>
              <w:outlineLvl w:val="0"/>
              <w:rPr>
                <w:rFonts w:ascii="Arial" w:eastAsia="Arial" w:hAnsi="Arial" w:cs="Times New Roman"/>
                <w:sz w:val="16"/>
                <w:szCs w:val="16"/>
                <w:lang w:val="en-US"/>
              </w:rPr>
            </w:pPr>
            <w:r w:rsidRPr="00DA3CBF">
              <w:rPr>
                <w:rFonts w:ascii="Arial" w:eastAsia="Arial" w:hAnsi="Arial" w:cs="Times New Roman"/>
                <w:sz w:val="16"/>
                <w:szCs w:val="16"/>
                <w:lang w:val="en-US"/>
              </w:rPr>
              <w:t>Weight increase/obesity</w:t>
            </w:r>
          </w:p>
        </w:tc>
        <w:tc>
          <w:tcPr>
            <w:tcW w:w="2046" w:type="dxa"/>
          </w:tcPr>
          <w:p w14:paraId="245E39B6" w14:textId="77777777" w:rsidR="00DA3CBF" w:rsidRPr="00DA3CBF" w:rsidRDefault="00DA3CBF" w:rsidP="00DA3CBF">
            <w:pPr>
              <w:widowControl w:val="0"/>
              <w:numPr>
                <w:ilvl w:val="0"/>
                <w:numId w:val="22"/>
              </w:numPr>
              <w:contextualSpacing/>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measure at baseline and every 3 months for the first 12 months</w:t>
            </w:r>
          </w:p>
          <w:p w14:paraId="4DD8CE96" w14:textId="77777777" w:rsidR="00DA3CBF" w:rsidRPr="00DA3CBF" w:rsidRDefault="00DA3CBF" w:rsidP="00DA3CBF">
            <w:pPr>
              <w:widowControl w:val="0"/>
              <w:numPr>
                <w:ilvl w:val="0"/>
                <w:numId w:val="22"/>
              </w:numPr>
              <w:contextualSpacing/>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Monitor every 6 months after the first year</w:t>
            </w:r>
          </w:p>
        </w:tc>
        <w:tc>
          <w:tcPr>
            <w:tcW w:w="4445" w:type="dxa"/>
          </w:tcPr>
          <w:p w14:paraId="117A37AC" w14:textId="77777777" w:rsidR="00DA3CBF" w:rsidRPr="00DA3CBF" w:rsidRDefault="00DA3CBF" w:rsidP="00DA3CBF">
            <w:pPr>
              <w:widowControl w:val="0"/>
              <w:numPr>
                <w:ilvl w:val="0"/>
                <w:numId w:val="22"/>
              </w:numPr>
              <w:contextualSpacing/>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Plot Weight and Height on published Growth Charts</w:t>
            </w:r>
            <w:r w:rsidRPr="00DA3CBF">
              <w:t xml:space="preserve"> </w:t>
            </w:r>
            <w:r w:rsidRPr="00DA3CBF">
              <w:rPr>
                <w:rFonts w:ascii="Arial" w:eastAsia="Arial" w:hAnsi="Arial" w:cs="Times New Roman"/>
                <w:bCs/>
                <w:sz w:val="16"/>
                <w:szCs w:val="16"/>
                <w:lang w:val="en-US"/>
              </w:rPr>
              <w:t>and ensure review.</w:t>
            </w:r>
          </w:p>
          <w:p w14:paraId="18B67989" w14:textId="77777777" w:rsidR="00DA3CBF" w:rsidRPr="00DA3CBF" w:rsidRDefault="00DA3CBF" w:rsidP="00DA3CBF">
            <w:pPr>
              <w:widowControl w:val="0"/>
              <w:numPr>
                <w:ilvl w:val="0"/>
                <w:numId w:val="22"/>
              </w:numPr>
              <w:contextualSpacing/>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Children and adolescents treated with guanfacine may show an increase in their BMI.</w:t>
            </w:r>
          </w:p>
        </w:tc>
        <w:tc>
          <w:tcPr>
            <w:tcW w:w="2212" w:type="dxa"/>
          </w:tcPr>
          <w:p w14:paraId="2B612B27" w14:textId="77777777" w:rsidR="00DA3CBF" w:rsidRPr="00DA3CBF" w:rsidRDefault="00DA3CBF" w:rsidP="00DA3CBF">
            <w:pPr>
              <w:widowControl w:val="0"/>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bCs/>
                <w:sz w:val="20"/>
                <w:szCs w:val="20"/>
                <w:lang w:val="en-US"/>
              </w:rPr>
            </w:pPr>
            <w:r w:rsidRPr="00DA3CBF">
              <w:rPr>
                <w:rFonts w:ascii="Arial" w:eastAsia="Arial" w:hAnsi="Arial" w:cs="Times New Roman"/>
                <w:b/>
                <w:bCs/>
                <w:sz w:val="20"/>
                <w:szCs w:val="20"/>
                <w:lang w:val="en-US"/>
              </w:rPr>
              <w:t>Specialist</w:t>
            </w:r>
          </w:p>
          <w:p w14:paraId="49C13B5A" w14:textId="77777777" w:rsidR="00DA3CBF" w:rsidRPr="00DA3CBF" w:rsidRDefault="00DA3CBF" w:rsidP="00DA3CBF">
            <w:pPr>
              <w:widowControl w:val="0"/>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highlight w:val="yellow"/>
                <w:lang w:val="en-US"/>
              </w:rPr>
            </w:pPr>
          </w:p>
        </w:tc>
      </w:tr>
      <w:tr w:rsidR="00DA3CBF" w:rsidRPr="00DA3CBF" w14:paraId="4C016C71" w14:textId="77777777" w:rsidTr="00BA7352">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0" w:type="auto"/>
          </w:tcPr>
          <w:p w14:paraId="746C170A" w14:textId="77777777" w:rsidR="00DA3CBF" w:rsidRPr="00DA3CBF" w:rsidRDefault="00DA3CBF" w:rsidP="00DA3CBF">
            <w:pPr>
              <w:widowControl w:val="0"/>
              <w:outlineLvl w:val="0"/>
              <w:rPr>
                <w:rFonts w:ascii="Arial" w:eastAsia="Arial" w:hAnsi="Arial" w:cs="Times New Roman"/>
                <w:sz w:val="16"/>
                <w:szCs w:val="16"/>
                <w:lang w:val="en-US"/>
              </w:rPr>
            </w:pPr>
            <w:r w:rsidRPr="00DA3CBF">
              <w:rPr>
                <w:rFonts w:ascii="Arial" w:eastAsia="Arial" w:hAnsi="Arial" w:cs="Times New Roman"/>
                <w:sz w:val="16"/>
                <w:szCs w:val="16"/>
                <w:lang w:val="en-US"/>
              </w:rPr>
              <w:t>Height</w:t>
            </w:r>
          </w:p>
        </w:tc>
        <w:tc>
          <w:tcPr>
            <w:tcW w:w="2046" w:type="dxa"/>
          </w:tcPr>
          <w:p w14:paraId="71BCD609" w14:textId="77777777" w:rsidR="00DA3CBF" w:rsidRPr="00DA3CBF" w:rsidRDefault="00B37CF9" w:rsidP="00DA3CBF">
            <w:pPr>
              <w:widowControl w:val="0"/>
              <w:numPr>
                <w:ilvl w:val="0"/>
                <w:numId w:val="22"/>
              </w:numPr>
              <w:contextualSpacing/>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Pr>
                <w:rFonts w:ascii="Arial" w:eastAsia="Arial" w:hAnsi="Arial" w:cs="Times New Roman"/>
                <w:bCs/>
                <w:sz w:val="16"/>
                <w:szCs w:val="16"/>
                <w:lang w:val="en-US"/>
              </w:rPr>
              <w:t xml:space="preserve">At Baseline and </w:t>
            </w:r>
            <w:r w:rsidR="00DA3CBF" w:rsidRPr="00DA3CBF">
              <w:rPr>
                <w:rFonts w:ascii="Arial" w:eastAsia="Arial" w:hAnsi="Arial" w:cs="Times New Roman"/>
                <w:bCs/>
                <w:sz w:val="16"/>
                <w:szCs w:val="16"/>
                <w:lang w:val="en-US"/>
              </w:rPr>
              <w:t>Measure 6 monthly</w:t>
            </w:r>
          </w:p>
        </w:tc>
        <w:tc>
          <w:tcPr>
            <w:tcW w:w="4445" w:type="dxa"/>
          </w:tcPr>
          <w:p w14:paraId="746C1DC3" w14:textId="77777777" w:rsidR="00DA3CBF" w:rsidRPr="00DA3CBF" w:rsidRDefault="00DA3CBF" w:rsidP="00DA3CBF">
            <w:pPr>
              <w:widowControl w:val="0"/>
              <w:numPr>
                <w:ilvl w:val="0"/>
                <w:numId w:val="22"/>
              </w:numPr>
              <w:contextualSpacing/>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If a child or young person's height over time is significantly affected by medication (that is, they</w:t>
            </w:r>
          </w:p>
          <w:p w14:paraId="72BEC3D6" w14:textId="77777777" w:rsidR="00DA3CBF" w:rsidRPr="00DA3CBF" w:rsidRDefault="00DA3CBF" w:rsidP="00DA3CBF">
            <w:pPr>
              <w:widowControl w:val="0"/>
              <w:numPr>
                <w:ilvl w:val="0"/>
                <w:numId w:val="22"/>
              </w:numPr>
              <w:contextualSpacing/>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have not met the height expected for their age), consider a planned break in treatment over</w:t>
            </w:r>
          </w:p>
          <w:p w14:paraId="1B6BEEA4" w14:textId="77777777" w:rsidR="00DA3CBF" w:rsidRPr="00DA3CBF" w:rsidRDefault="00DA3CBF" w:rsidP="00DA3CBF">
            <w:pPr>
              <w:widowControl w:val="0"/>
              <w:numPr>
                <w:ilvl w:val="0"/>
                <w:numId w:val="22"/>
              </w:numPr>
              <w:contextualSpacing/>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school holidays to allow 'catch-up' growth</w:t>
            </w:r>
          </w:p>
        </w:tc>
        <w:tc>
          <w:tcPr>
            <w:tcW w:w="2212" w:type="dxa"/>
          </w:tcPr>
          <w:p w14:paraId="16AED3D6" w14:textId="77777777" w:rsidR="00DA3CBF" w:rsidRPr="00DA3CBF" w:rsidRDefault="006216C4" w:rsidP="00DA3CBF">
            <w:pPr>
              <w:widowControl w:val="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
                <w:bCs/>
                <w:sz w:val="20"/>
                <w:szCs w:val="20"/>
                <w:lang w:val="en-US"/>
              </w:rPr>
            </w:pPr>
            <w:r>
              <w:rPr>
                <w:rFonts w:ascii="Arial" w:eastAsia="Arial" w:hAnsi="Arial" w:cs="Times New Roman"/>
                <w:b/>
                <w:bCs/>
                <w:sz w:val="20"/>
                <w:szCs w:val="20"/>
                <w:lang w:val="en-US"/>
              </w:rPr>
              <w:t>Specialist</w:t>
            </w:r>
          </w:p>
        </w:tc>
      </w:tr>
      <w:tr w:rsidR="00DA3CBF" w:rsidRPr="00DA3CBF" w14:paraId="4BFE8314" w14:textId="77777777" w:rsidTr="00BA7352">
        <w:trPr>
          <w:trHeight w:val="400"/>
        </w:trPr>
        <w:tc>
          <w:tcPr>
            <w:cnfStyle w:val="001000000000" w:firstRow="0" w:lastRow="0" w:firstColumn="1" w:lastColumn="0" w:oddVBand="0" w:evenVBand="0" w:oddHBand="0" w:evenHBand="0" w:firstRowFirstColumn="0" w:firstRowLastColumn="0" w:lastRowFirstColumn="0" w:lastRowLastColumn="0"/>
            <w:tcW w:w="0" w:type="auto"/>
          </w:tcPr>
          <w:p w14:paraId="6DAA11A0" w14:textId="77777777" w:rsidR="00DA3CBF" w:rsidRPr="00DA3CBF" w:rsidRDefault="00DA3CBF" w:rsidP="00DA3CBF">
            <w:pPr>
              <w:widowControl w:val="0"/>
              <w:outlineLvl w:val="0"/>
              <w:rPr>
                <w:rFonts w:ascii="Arial" w:eastAsia="Arial" w:hAnsi="Arial" w:cs="Times New Roman"/>
                <w:sz w:val="16"/>
                <w:szCs w:val="16"/>
                <w:lang w:val="en-US"/>
              </w:rPr>
            </w:pPr>
            <w:r w:rsidRPr="00DA3CBF">
              <w:rPr>
                <w:rFonts w:ascii="Arial" w:eastAsia="Arial" w:hAnsi="Arial" w:cs="Times New Roman"/>
                <w:sz w:val="16"/>
                <w:szCs w:val="16"/>
                <w:lang w:val="en-US"/>
              </w:rPr>
              <w:t>Cardiovascular risk assessment</w:t>
            </w:r>
          </w:p>
        </w:tc>
        <w:tc>
          <w:tcPr>
            <w:tcW w:w="2046" w:type="dxa"/>
          </w:tcPr>
          <w:p w14:paraId="30731A84" w14:textId="77777777" w:rsidR="00DA3CBF" w:rsidRPr="00DA3CBF" w:rsidRDefault="00DA3CBF" w:rsidP="00DA3CBF">
            <w:pPr>
              <w:widowControl w:val="0"/>
              <w:numPr>
                <w:ilvl w:val="0"/>
                <w:numId w:val="22"/>
              </w:numPr>
              <w:contextualSpacing/>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Baseline (Pre-treatment)</w:t>
            </w:r>
          </w:p>
        </w:tc>
        <w:tc>
          <w:tcPr>
            <w:tcW w:w="4445" w:type="dxa"/>
          </w:tcPr>
          <w:p w14:paraId="4ACD094D" w14:textId="77777777" w:rsidR="00DA3CBF" w:rsidRPr="00DA3CBF" w:rsidRDefault="00DA3CBF" w:rsidP="00DA3CBF">
            <w:pPr>
              <w:widowControl w:val="0"/>
              <w:numPr>
                <w:ilvl w:val="0"/>
                <w:numId w:val="22"/>
              </w:numPr>
              <w:contextualSpacing/>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Refer for cardiology assessment/opinion before prescribing medication if any of the following apply:</w:t>
            </w:r>
          </w:p>
          <w:p w14:paraId="36EAB686" w14:textId="77777777" w:rsidR="00DA3CBF" w:rsidRPr="00DA3CBF" w:rsidRDefault="00DA3CBF" w:rsidP="00FC716C">
            <w:pPr>
              <w:widowControl w:val="0"/>
              <w:contextualSpacing/>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Cardiovascular assessment including:</w:t>
            </w:r>
          </w:p>
          <w:p w14:paraId="65690D91" w14:textId="77777777" w:rsidR="00DA3CBF" w:rsidRPr="00DA3CBF" w:rsidRDefault="00DA3CBF" w:rsidP="00DA3CBF">
            <w:pPr>
              <w:widowControl w:val="0"/>
              <w:numPr>
                <w:ilvl w:val="0"/>
                <w:numId w:val="24"/>
              </w:numPr>
              <w:contextualSpacing/>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family history of cardiac disease or previous cardiac surgery</w:t>
            </w:r>
          </w:p>
          <w:p w14:paraId="0A3A5A2E" w14:textId="77777777" w:rsidR="00DA3CBF" w:rsidRPr="00DA3CBF" w:rsidRDefault="00DA3CBF" w:rsidP="00DA3CBF">
            <w:pPr>
              <w:widowControl w:val="0"/>
              <w:numPr>
                <w:ilvl w:val="0"/>
                <w:numId w:val="24"/>
              </w:numPr>
              <w:contextualSpacing/>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history of sudden death in 1st degree relative under 40 suggestive of cardiac disease</w:t>
            </w:r>
          </w:p>
          <w:p w14:paraId="7BA25CC4" w14:textId="77777777" w:rsidR="00DA3CBF" w:rsidRPr="00DA3CBF" w:rsidRDefault="00DA3CBF" w:rsidP="00DA3CBF">
            <w:pPr>
              <w:widowControl w:val="0"/>
              <w:numPr>
                <w:ilvl w:val="0"/>
                <w:numId w:val="24"/>
              </w:numPr>
              <w:contextualSpacing/>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history of shortness of breath on exertion compared to peers</w:t>
            </w:r>
          </w:p>
          <w:p w14:paraId="1ECDC50A" w14:textId="77777777" w:rsidR="00DA3CBF" w:rsidRPr="00DA3CBF" w:rsidRDefault="00DA3CBF" w:rsidP="00DA3CBF">
            <w:pPr>
              <w:widowControl w:val="0"/>
              <w:numPr>
                <w:ilvl w:val="0"/>
                <w:numId w:val="24"/>
              </w:numPr>
              <w:contextualSpacing/>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Fainting on exertion or in response to fright or noise</w:t>
            </w:r>
          </w:p>
          <w:p w14:paraId="570CD198" w14:textId="77777777" w:rsidR="00DA3CBF" w:rsidRPr="00DA3CBF" w:rsidRDefault="00DA3CBF" w:rsidP="00DA3CBF">
            <w:pPr>
              <w:widowControl w:val="0"/>
              <w:numPr>
                <w:ilvl w:val="0"/>
                <w:numId w:val="24"/>
              </w:numPr>
              <w:contextualSpacing/>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palpitations that are rapid, regular and start and stop suddenly</w:t>
            </w:r>
          </w:p>
          <w:p w14:paraId="21D1A091" w14:textId="77777777" w:rsidR="00DA3CBF" w:rsidRPr="00DA3CBF" w:rsidRDefault="00DA3CBF" w:rsidP="00DA3CBF">
            <w:pPr>
              <w:widowControl w:val="0"/>
              <w:numPr>
                <w:ilvl w:val="0"/>
                <w:numId w:val="24"/>
              </w:numPr>
              <w:contextualSpacing/>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chest pain suggesting cardiac origin</w:t>
            </w:r>
          </w:p>
          <w:p w14:paraId="0209A72F" w14:textId="77777777" w:rsidR="00DA3CBF" w:rsidRPr="00DA3CBF" w:rsidRDefault="00DA3CBF" w:rsidP="00DA3CBF">
            <w:pPr>
              <w:widowControl w:val="0"/>
              <w:numPr>
                <w:ilvl w:val="0"/>
                <w:numId w:val="24"/>
              </w:numPr>
              <w:contextualSpacing/>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murmur on examination</w:t>
            </w:r>
          </w:p>
          <w:p w14:paraId="475F54A5" w14:textId="77777777" w:rsidR="00DA3CBF" w:rsidRPr="00DA3CBF" w:rsidRDefault="00DA3CBF" w:rsidP="00DA3CBF">
            <w:pPr>
              <w:widowControl w:val="0"/>
              <w:ind w:left="1080"/>
              <w:contextualSpacing/>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p>
        </w:tc>
        <w:tc>
          <w:tcPr>
            <w:tcW w:w="2212" w:type="dxa"/>
          </w:tcPr>
          <w:p w14:paraId="2F3F1BFB" w14:textId="77777777" w:rsidR="00DA3CBF" w:rsidRPr="00DA3CBF" w:rsidRDefault="00DA3CBF" w:rsidP="00DA3CBF">
            <w:pPr>
              <w:widowControl w:val="0"/>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bCs/>
                <w:sz w:val="20"/>
                <w:szCs w:val="20"/>
                <w:lang w:val="en-US"/>
              </w:rPr>
            </w:pPr>
            <w:r w:rsidRPr="00DA3CBF">
              <w:rPr>
                <w:rFonts w:ascii="Arial" w:eastAsia="Arial" w:hAnsi="Arial" w:cs="Times New Roman"/>
                <w:b/>
                <w:bCs/>
                <w:sz w:val="20"/>
                <w:szCs w:val="20"/>
                <w:lang w:val="en-US"/>
              </w:rPr>
              <w:t>Specialist</w:t>
            </w:r>
          </w:p>
          <w:p w14:paraId="23213517" w14:textId="77777777" w:rsidR="00DA3CBF" w:rsidRPr="00DA3CBF" w:rsidRDefault="00DA3CBF" w:rsidP="00DA3CBF">
            <w:pPr>
              <w:widowControl w:val="0"/>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bCs/>
                <w:sz w:val="20"/>
                <w:szCs w:val="20"/>
                <w:lang w:val="en-US"/>
              </w:rPr>
            </w:pPr>
          </w:p>
        </w:tc>
      </w:tr>
      <w:tr w:rsidR="00DA3CBF" w:rsidRPr="00DA3CBF" w14:paraId="4D739276" w14:textId="77777777" w:rsidTr="00BA7352">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0" w:type="auto"/>
          </w:tcPr>
          <w:p w14:paraId="7DF77A4B" w14:textId="77777777" w:rsidR="00DA3CBF" w:rsidRPr="00DA3CBF" w:rsidRDefault="00DA3CBF" w:rsidP="00DA3CBF">
            <w:pPr>
              <w:widowControl w:val="0"/>
              <w:outlineLvl w:val="0"/>
              <w:rPr>
                <w:rFonts w:ascii="Arial" w:eastAsia="Arial" w:hAnsi="Arial" w:cs="Times New Roman"/>
                <w:sz w:val="16"/>
                <w:szCs w:val="16"/>
                <w:lang w:val="en-US"/>
              </w:rPr>
            </w:pPr>
            <w:r w:rsidRPr="00DA3CBF">
              <w:rPr>
                <w:rFonts w:ascii="Arial" w:eastAsia="Arial" w:hAnsi="Arial" w:cs="Times New Roman"/>
                <w:sz w:val="16"/>
                <w:szCs w:val="16"/>
                <w:lang w:val="en-US"/>
              </w:rPr>
              <w:t>Blood pressure and heart rate</w:t>
            </w:r>
          </w:p>
          <w:p w14:paraId="1A1B7BE5" w14:textId="77777777" w:rsidR="00DA3CBF" w:rsidRPr="00DA3CBF" w:rsidRDefault="00DA3CBF" w:rsidP="00DA3CBF">
            <w:pPr>
              <w:widowControl w:val="0"/>
              <w:outlineLvl w:val="0"/>
              <w:rPr>
                <w:rFonts w:ascii="Arial" w:eastAsia="Arial" w:hAnsi="Arial" w:cs="Times New Roman"/>
                <w:sz w:val="16"/>
                <w:szCs w:val="16"/>
                <w:lang w:val="en-US"/>
              </w:rPr>
            </w:pPr>
          </w:p>
        </w:tc>
        <w:tc>
          <w:tcPr>
            <w:tcW w:w="2046" w:type="dxa"/>
          </w:tcPr>
          <w:p w14:paraId="2B6CC25B" w14:textId="77777777" w:rsidR="00DA3CBF" w:rsidRPr="00DA3CBF" w:rsidRDefault="00DA3CBF" w:rsidP="00DA3CBF">
            <w:pPr>
              <w:widowControl w:val="0"/>
              <w:numPr>
                <w:ilvl w:val="0"/>
                <w:numId w:val="25"/>
              </w:numPr>
              <w:contextualSpacing/>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Baseline assessment of risk of hypotension and bradycardia.</w:t>
            </w:r>
          </w:p>
          <w:p w14:paraId="0668DF73" w14:textId="77777777" w:rsidR="00DA3CBF" w:rsidRPr="00DA3CBF" w:rsidRDefault="00DA3CBF" w:rsidP="00DA3CBF">
            <w:pPr>
              <w:widowControl w:val="0"/>
              <w:numPr>
                <w:ilvl w:val="0"/>
                <w:numId w:val="25"/>
              </w:numPr>
              <w:contextualSpacing/>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 xml:space="preserve">Monitor heart rate and blood pressure weekly during dose titration then every 3 months for the first 12 months </w:t>
            </w:r>
          </w:p>
          <w:p w14:paraId="0050EFB6" w14:textId="77777777" w:rsidR="00DA3CBF" w:rsidRPr="00DA3CBF" w:rsidRDefault="00DA3CBF" w:rsidP="00DA3CBF">
            <w:pPr>
              <w:widowControl w:val="0"/>
              <w:numPr>
                <w:ilvl w:val="0"/>
                <w:numId w:val="25"/>
              </w:numPr>
              <w:contextualSpacing/>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lastRenderedPageBreak/>
              <w:t>Monitor 6 monthly thereafter</w:t>
            </w:r>
          </w:p>
          <w:p w14:paraId="3C08BDAF" w14:textId="77777777" w:rsidR="00DA3CBF" w:rsidRPr="00DA3CBF" w:rsidRDefault="00DA3CBF" w:rsidP="00DA3CBF">
            <w:pPr>
              <w:widowControl w:val="0"/>
              <w:numPr>
                <w:ilvl w:val="0"/>
                <w:numId w:val="25"/>
              </w:numPr>
              <w:contextualSpacing/>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Monitor on dose reduction or discontinuation of treatment</w:t>
            </w:r>
          </w:p>
          <w:p w14:paraId="3661AEA1" w14:textId="77777777" w:rsidR="00DA3CBF" w:rsidRPr="00DA3CBF" w:rsidRDefault="00DA3CBF" w:rsidP="00DA3CBF">
            <w:pPr>
              <w:widowControl w:val="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p>
        </w:tc>
        <w:tc>
          <w:tcPr>
            <w:tcW w:w="4445" w:type="dxa"/>
          </w:tcPr>
          <w:p w14:paraId="5C75265C" w14:textId="77777777" w:rsidR="00DA3CBF" w:rsidRPr="00DA3CBF" w:rsidRDefault="00DA3CBF" w:rsidP="00DA3CBF">
            <w:pPr>
              <w:widowControl w:val="0"/>
              <w:numPr>
                <w:ilvl w:val="0"/>
                <w:numId w:val="25"/>
              </w:numPr>
              <w:contextualSpacing/>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lastRenderedPageBreak/>
              <w:t>If sustained resting tachycardia (more than 120 beats</w:t>
            </w:r>
          </w:p>
          <w:p w14:paraId="154D8964" w14:textId="77777777" w:rsidR="00DA3CBF" w:rsidRPr="00DA3CBF" w:rsidRDefault="00DA3CBF" w:rsidP="00DA3CBF">
            <w:pPr>
              <w:widowControl w:val="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per minute), arrhythmia or systolic blood pressure greater than the 95th percentile (or a clinically</w:t>
            </w:r>
          </w:p>
          <w:p w14:paraId="5A9C7F5E" w14:textId="77777777" w:rsidR="00DA3CBF" w:rsidRPr="00DA3CBF" w:rsidRDefault="00DA3CBF" w:rsidP="00DA3CBF">
            <w:pPr>
              <w:widowControl w:val="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 xml:space="preserve">significant increase) measured on 2 occasions, reduce the dose and refer to a </w:t>
            </w:r>
            <w:r w:rsidR="00FC716C" w:rsidRPr="00DA3CBF">
              <w:rPr>
                <w:rFonts w:ascii="Arial" w:eastAsia="Arial" w:hAnsi="Arial" w:cs="Times New Roman"/>
                <w:bCs/>
                <w:sz w:val="16"/>
                <w:szCs w:val="16"/>
                <w:lang w:val="en-US"/>
              </w:rPr>
              <w:t>Paediatric</w:t>
            </w:r>
            <w:r w:rsidRPr="00DA3CBF">
              <w:rPr>
                <w:rFonts w:ascii="Arial" w:eastAsia="Arial" w:hAnsi="Arial" w:cs="Times New Roman"/>
                <w:bCs/>
                <w:sz w:val="16"/>
                <w:szCs w:val="16"/>
                <w:lang w:val="en-US"/>
              </w:rPr>
              <w:t xml:space="preserve"> </w:t>
            </w:r>
            <w:r w:rsidR="00FC716C">
              <w:rPr>
                <w:rFonts w:ascii="Arial" w:eastAsia="Arial" w:hAnsi="Arial" w:cs="Times New Roman"/>
                <w:bCs/>
                <w:sz w:val="16"/>
                <w:szCs w:val="16"/>
                <w:lang w:val="en-US"/>
              </w:rPr>
              <w:t>H</w:t>
            </w:r>
            <w:r w:rsidRPr="00DA3CBF">
              <w:rPr>
                <w:rFonts w:ascii="Arial" w:eastAsia="Arial" w:hAnsi="Arial" w:cs="Times New Roman"/>
                <w:bCs/>
                <w:sz w:val="16"/>
                <w:szCs w:val="16"/>
                <w:lang w:val="en-US"/>
              </w:rPr>
              <w:t xml:space="preserve">ypertension </w:t>
            </w:r>
            <w:r w:rsidR="00FC716C">
              <w:rPr>
                <w:rFonts w:ascii="Arial" w:eastAsia="Arial" w:hAnsi="Arial" w:cs="Times New Roman"/>
                <w:bCs/>
                <w:sz w:val="16"/>
                <w:szCs w:val="16"/>
                <w:lang w:val="en-US"/>
              </w:rPr>
              <w:t>S</w:t>
            </w:r>
            <w:r w:rsidRPr="00DA3CBF">
              <w:rPr>
                <w:rFonts w:ascii="Arial" w:eastAsia="Arial" w:hAnsi="Arial" w:cs="Times New Roman"/>
                <w:bCs/>
                <w:sz w:val="16"/>
                <w:szCs w:val="16"/>
                <w:lang w:val="en-US"/>
              </w:rPr>
              <w:t xml:space="preserve">pecialist. </w:t>
            </w:r>
          </w:p>
          <w:p w14:paraId="40CF2246" w14:textId="77777777" w:rsidR="00DA3CBF" w:rsidRPr="00DA3CBF" w:rsidRDefault="00DA3CBF" w:rsidP="00DA3CBF">
            <w:pPr>
              <w:widowControl w:val="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p>
          <w:p w14:paraId="6562AB33" w14:textId="77777777" w:rsidR="00DA3CBF" w:rsidRPr="00DA3CBF" w:rsidRDefault="00DA3CBF" w:rsidP="00DA3CBF">
            <w:pPr>
              <w:widowControl w:val="0"/>
              <w:numPr>
                <w:ilvl w:val="0"/>
                <w:numId w:val="27"/>
              </w:numPr>
              <w:contextualSpacing/>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If sustained orthostatic hypotension or fainting episodes, reduce the dose or switch to another ADHD medication.</w:t>
            </w:r>
          </w:p>
          <w:p w14:paraId="154EA037" w14:textId="77777777" w:rsidR="00DA3CBF" w:rsidRPr="00DA3CBF" w:rsidRDefault="00DA3CBF" w:rsidP="00DA3CBF">
            <w:pPr>
              <w:widowControl w:val="0"/>
              <w:ind w:left="360"/>
              <w:contextualSpacing/>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p>
          <w:p w14:paraId="04652BE9" w14:textId="77777777" w:rsidR="00DA3CBF" w:rsidRPr="00DA3CBF" w:rsidRDefault="00DA3CBF" w:rsidP="00DA3CBF">
            <w:pPr>
              <w:widowControl w:val="0"/>
              <w:numPr>
                <w:ilvl w:val="0"/>
                <w:numId w:val="27"/>
              </w:numPr>
              <w:contextualSpacing/>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lastRenderedPageBreak/>
              <w:t xml:space="preserve">Blood pressure and pulse may increase following discontinuation. Dose should be reduced gradually (see </w:t>
            </w:r>
            <w:hyperlink r:id="rId19" w:anchor="UNDESIRABLE_EFFECTS" w:history="1">
              <w:r w:rsidRPr="00DA3CBF">
                <w:rPr>
                  <w:rFonts w:ascii="Arial" w:eastAsia="Arial" w:hAnsi="Arial" w:cs="Times New Roman"/>
                  <w:bCs/>
                  <w:color w:val="0000FF" w:themeColor="hyperlink"/>
                  <w:sz w:val="16"/>
                  <w:szCs w:val="16"/>
                  <w:u w:val="single"/>
                  <w:lang w:val="en-US"/>
                </w:rPr>
                <w:t>SPC</w:t>
              </w:r>
            </w:hyperlink>
            <w:r w:rsidRPr="00DA3CBF">
              <w:rPr>
                <w:rFonts w:ascii="Arial" w:eastAsia="Arial" w:hAnsi="Arial" w:cs="Times New Roman"/>
                <w:bCs/>
                <w:sz w:val="16"/>
                <w:szCs w:val="16"/>
                <w:lang w:val="en-US"/>
              </w:rPr>
              <w:t xml:space="preserve">) and BP and pulse monitored. </w:t>
            </w:r>
          </w:p>
        </w:tc>
        <w:tc>
          <w:tcPr>
            <w:tcW w:w="2212" w:type="dxa"/>
          </w:tcPr>
          <w:p w14:paraId="38523986" w14:textId="77777777" w:rsidR="00DA3CBF" w:rsidRPr="00DA3CBF" w:rsidRDefault="00DA3CBF" w:rsidP="00DA3CBF">
            <w:pPr>
              <w:widowControl w:val="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
                <w:bCs/>
                <w:sz w:val="20"/>
                <w:szCs w:val="20"/>
                <w:lang w:val="en-US"/>
              </w:rPr>
            </w:pPr>
            <w:r w:rsidRPr="00DA3CBF">
              <w:rPr>
                <w:rFonts w:ascii="Arial" w:eastAsia="Arial" w:hAnsi="Arial" w:cs="Times New Roman"/>
                <w:b/>
                <w:bCs/>
                <w:sz w:val="20"/>
                <w:szCs w:val="20"/>
                <w:lang w:val="en-US"/>
              </w:rPr>
              <w:lastRenderedPageBreak/>
              <w:t xml:space="preserve">Specialist </w:t>
            </w:r>
          </w:p>
          <w:p w14:paraId="4575A624" w14:textId="77777777" w:rsidR="00DA3CBF" w:rsidRPr="00DA3CBF" w:rsidRDefault="00DA3CBF" w:rsidP="00DA3CBF">
            <w:pPr>
              <w:widowControl w:val="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p>
        </w:tc>
      </w:tr>
      <w:tr w:rsidR="00DA3CBF" w:rsidRPr="00DA3CBF" w14:paraId="27EF3DFF" w14:textId="77777777" w:rsidTr="00BA7352">
        <w:trPr>
          <w:trHeight w:val="846"/>
        </w:trPr>
        <w:tc>
          <w:tcPr>
            <w:cnfStyle w:val="001000000000" w:firstRow="0" w:lastRow="0" w:firstColumn="1" w:lastColumn="0" w:oddVBand="0" w:evenVBand="0" w:oddHBand="0" w:evenHBand="0" w:firstRowFirstColumn="0" w:firstRowLastColumn="0" w:lastRowFirstColumn="0" w:lastRowLastColumn="0"/>
            <w:tcW w:w="0" w:type="auto"/>
          </w:tcPr>
          <w:p w14:paraId="65C69B79" w14:textId="77777777" w:rsidR="00DA3CBF" w:rsidRPr="00DA3CBF" w:rsidRDefault="00DA3CBF" w:rsidP="00DA3CBF">
            <w:pPr>
              <w:widowControl w:val="0"/>
              <w:outlineLvl w:val="0"/>
              <w:rPr>
                <w:rFonts w:ascii="Arial" w:eastAsia="Arial" w:hAnsi="Arial" w:cs="Times New Roman"/>
                <w:sz w:val="16"/>
                <w:szCs w:val="16"/>
                <w:lang w:val="en-US"/>
              </w:rPr>
            </w:pPr>
            <w:r w:rsidRPr="00DA3CBF">
              <w:rPr>
                <w:rFonts w:ascii="Arial" w:eastAsia="Arial" w:hAnsi="Arial" w:cs="Times New Roman"/>
                <w:sz w:val="16"/>
                <w:szCs w:val="16"/>
                <w:lang w:val="en-US"/>
              </w:rPr>
              <w:t>Somnolence and sedation</w:t>
            </w:r>
          </w:p>
        </w:tc>
        <w:tc>
          <w:tcPr>
            <w:tcW w:w="2046" w:type="dxa"/>
          </w:tcPr>
          <w:p w14:paraId="0F474C4C" w14:textId="77777777" w:rsidR="00DA3CBF" w:rsidRPr="00DA3CBF" w:rsidRDefault="00DA3CBF" w:rsidP="00DA3CBF">
            <w:pPr>
              <w:widowControl w:val="0"/>
              <w:numPr>
                <w:ilvl w:val="0"/>
                <w:numId w:val="26"/>
              </w:numPr>
              <w:contextualSpacing/>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baseline assessment of increased risk somnolence and sedation</w:t>
            </w:r>
          </w:p>
          <w:p w14:paraId="3D46C332" w14:textId="77777777" w:rsidR="00DA3CBF" w:rsidRPr="00DA3CBF" w:rsidRDefault="00DA3CBF" w:rsidP="00DA3CBF">
            <w:pPr>
              <w:widowControl w:val="0"/>
              <w:numPr>
                <w:ilvl w:val="0"/>
                <w:numId w:val="26"/>
              </w:numPr>
              <w:contextualSpacing/>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Monitor weekly during dose titration for signs and symptoms then 3 monthly for the first 12 months</w:t>
            </w:r>
          </w:p>
          <w:p w14:paraId="5EBB28DB" w14:textId="77777777" w:rsidR="00DA3CBF" w:rsidRPr="00DA3CBF" w:rsidRDefault="00DA3CBF" w:rsidP="00DA3CBF">
            <w:pPr>
              <w:widowControl w:val="0"/>
              <w:numPr>
                <w:ilvl w:val="0"/>
                <w:numId w:val="26"/>
              </w:numPr>
              <w:contextualSpacing/>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Monitor 6 monthly thereafter</w:t>
            </w:r>
          </w:p>
        </w:tc>
        <w:tc>
          <w:tcPr>
            <w:tcW w:w="4445" w:type="dxa"/>
          </w:tcPr>
          <w:p w14:paraId="4D1B55A4" w14:textId="77777777" w:rsidR="00DA3CBF" w:rsidRPr="00DA3CBF" w:rsidRDefault="00DA3CBF" w:rsidP="00DA3CBF">
            <w:pPr>
              <w:widowControl w:val="0"/>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 xml:space="preserve">If somnolence and sedation are judged to be clinically concerning or persistent, a dose </w:t>
            </w:r>
            <w:r w:rsidR="00FC716C" w:rsidRPr="00DA3CBF">
              <w:rPr>
                <w:rFonts w:ascii="Arial" w:eastAsia="Arial" w:hAnsi="Arial" w:cs="Times New Roman"/>
                <w:bCs/>
                <w:sz w:val="16"/>
                <w:szCs w:val="16"/>
                <w:lang w:val="en-US"/>
              </w:rPr>
              <w:t>decrease,</w:t>
            </w:r>
            <w:r w:rsidRPr="00DA3CBF">
              <w:rPr>
                <w:rFonts w:ascii="Arial" w:eastAsia="Arial" w:hAnsi="Arial" w:cs="Times New Roman"/>
                <w:bCs/>
                <w:sz w:val="16"/>
                <w:szCs w:val="16"/>
                <w:lang w:val="en-US"/>
              </w:rPr>
              <w:t xml:space="preserve"> or discontinuation should be considered.</w:t>
            </w:r>
          </w:p>
        </w:tc>
        <w:tc>
          <w:tcPr>
            <w:tcW w:w="2212" w:type="dxa"/>
          </w:tcPr>
          <w:p w14:paraId="2CB146A0" w14:textId="77777777" w:rsidR="00DA3CBF" w:rsidRPr="00DA3CBF" w:rsidRDefault="00DA3CBF" w:rsidP="00DA3CBF">
            <w:pPr>
              <w:widowControl w:val="0"/>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bCs/>
                <w:sz w:val="20"/>
                <w:szCs w:val="20"/>
                <w:lang w:val="en-US"/>
              </w:rPr>
            </w:pPr>
            <w:r w:rsidRPr="00DA3CBF">
              <w:rPr>
                <w:rFonts w:ascii="Arial" w:eastAsia="Arial" w:hAnsi="Arial" w:cs="Times New Roman"/>
                <w:b/>
                <w:bCs/>
                <w:sz w:val="20"/>
                <w:szCs w:val="20"/>
                <w:lang w:val="en-US"/>
              </w:rPr>
              <w:t>Specialist</w:t>
            </w:r>
          </w:p>
        </w:tc>
      </w:tr>
      <w:tr w:rsidR="00DA3CBF" w:rsidRPr="00DA3CBF" w14:paraId="31ACE7E1" w14:textId="77777777" w:rsidTr="00BA7352">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0" w:type="auto"/>
          </w:tcPr>
          <w:p w14:paraId="202A1942" w14:textId="77777777" w:rsidR="00DA3CBF" w:rsidRPr="00DA3CBF" w:rsidRDefault="00DA3CBF" w:rsidP="00DA3CBF">
            <w:pPr>
              <w:autoSpaceDE w:val="0"/>
              <w:autoSpaceDN w:val="0"/>
              <w:adjustRightInd w:val="0"/>
              <w:contextualSpacing/>
              <w:rPr>
                <w:rFonts w:ascii="Arial" w:eastAsia="Calibri" w:hAnsi="Arial" w:cs="Arial"/>
                <w:sz w:val="16"/>
                <w:szCs w:val="16"/>
                <w:lang w:val="en-IE"/>
              </w:rPr>
            </w:pPr>
            <w:r w:rsidRPr="00DA3CBF">
              <w:rPr>
                <w:rFonts w:ascii="Arial" w:eastAsia="Calibri" w:hAnsi="Arial" w:cs="Arial"/>
                <w:sz w:val="16"/>
                <w:szCs w:val="16"/>
                <w:lang w:val="en-IE"/>
              </w:rPr>
              <w:t>Appearance of suicidal behaviour,</w:t>
            </w:r>
          </w:p>
          <w:p w14:paraId="0A17C69B" w14:textId="77777777" w:rsidR="00DA3CBF" w:rsidRPr="00DA3CBF" w:rsidRDefault="00DA3CBF" w:rsidP="00DA3CBF">
            <w:pPr>
              <w:autoSpaceDE w:val="0"/>
              <w:autoSpaceDN w:val="0"/>
              <w:adjustRightInd w:val="0"/>
              <w:contextualSpacing/>
              <w:rPr>
                <w:rFonts w:ascii="Arial" w:eastAsia="Calibri" w:hAnsi="Arial" w:cs="Arial"/>
                <w:sz w:val="16"/>
                <w:szCs w:val="16"/>
                <w:lang w:val="en-IE"/>
              </w:rPr>
            </w:pPr>
            <w:r w:rsidRPr="00DA3CBF">
              <w:rPr>
                <w:rFonts w:ascii="Arial" w:eastAsia="Calibri" w:hAnsi="Arial" w:cs="Arial"/>
                <w:sz w:val="16"/>
                <w:szCs w:val="16"/>
                <w:lang w:val="en-IE"/>
              </w:rPr>
              <w:t>self-harm or</w:t>
            </w:r>
          </w:p>
          <w:p w14:paraId="4D2AE2AD" w14:textId="77777777" w:rsidR="00DA3CBF" w:rsidRPr="00DA3CBF" w:rsidRDefault="00DA3CBF" w:rsidP="00DA3CBF">
            <w:pPr>
              <w:autoSpaceDE w:val="0"/>
              <w:autoSpaceDN w:val="0"/>
              <w:adjustRightInd w:val="0"/>
              <w:contextualSpacing/>
              <w:rPr>
                <w:rFonts w:ascii="Arial Narrow" w:eastAsia="Calibri" w:hAnsi="Arial Narrow" w:cs="Arial"/>
                <w:sz w:val="16"/>
                <w:szCs w:val="16"/>
                <w:lang w:val="en-IE"/>
              </w:rPr>
            </w:pPr>
            <w:r w:rsidRPr="00DA3CBF">
              <w:rPr>
                <w:rFonts w:ascii="Arial" w:eastAsia="Calibri" w:hAnsi="Arial" w:cs="Arial"/>
                <w:sz w:val="16"/>
                <w:szCs w:val="16"/>
                <w:lang w:val="en-IE"/>
              </w:rPr>
              <w:t>hostility.</w:t>
            </w:r>
          </w:p>
        </w:tc>
        <w:tc>
          <w:tcPr>
            <w:tcW w:w="2046" w:type="dxa"/>
          </w:tcPr>
          <w:p w14:paraId="0146F3CC" w14:textId="77777777" w:rsidR="00DA3CBF" w:rsidRPr="00DA3CBF" w:rsidRDefault="00DA3CBF" w:rsidP="00DA3CBF">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val="en-IE"/>
              </w:rPr>
            </w:pPr>
            <w:r w:rsidRPr="00DA3CBF">
              <w:rPr>
                <w:rFonts w:ascii="Arial" w:eastAsia="Calibri" w:hAnsi="Arial" w:cs="Arial"/>
                <w:sz w:val="16"/>
                <w:szCs w:val="16"/>
                <w:lang w:val="en-IE"/>
              </w:rPr>
              <w:t>Ongoing basis at appointments</w:t>
            </w:r>
          </w:p>
        </w:tc>
        <w:tc>
          <w:tcPr>
            <w:tcW w:w="4445" w:type="dxa"/>
          </w:tcPr>
          <w:p w14:paraId="1A0390A2" w14:textId="77777777" w:rsidR="00DA3CBF" w:rsidRPr="00DA3CBF" w:rsidRDefault="00DA3CBF" w:rsidP="00DA3CB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eastAsia="en-IE"/>
              </w:rPr>
            </w:pPr>
            <w:r w:rsidRPr="00DA3CBF">
              <w:rPr>
                <w:rFonts w:ascii="Arial" w:eastAsia="Times New Roman" w:hAnsi="Arial" w:cs="Arial"/>
                <w:bCs/>
                <w:sz w:val="16"/>
                <w:szCs w:val="16"/>
                <w:lang w:eastAsia="en-IE"/>
              </w:rPr>
              <w:t>Patients/parents should be advised of this risk and made</w:t>
            </w:r>
          </w:p>
          <w:p w14:paraId="15D0612F" w14:textId="77777777" w:rsidR="00DA3CBF" w:rsidRPr="00DA3CBF" w:rsidRDefault="00DA3CBF" w:rsidP="00DA3CB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16"/>
                <w:szCs w:val="16"/>
                <w:lang w:eastAsia="en-IE"/>
              </w:rPr>
            </w:pPr>
            <w:r w:rsidRPr="00DA3CBF">
              <w:rPr>
                <w:rFonts w:ascii="Arial" w:eastAsia="Times New Roman" w:hAnsi="Arial" w:cs="Arial"/>
                <w:bCs/>
                <w:sz w:val="16"/>
                <w:szCs w:val="16"/>
                <w:lang w:eastAsia="en-IE"/>
              </w:rPr>
              <w:t>aware of possible signs/symptoms to report back to the</w:t>
            </w:r>
          </w:p>
          <w:p w14:paraId="762D0E3E" w14:textId="77777777" w:rsidR="00DA3CBF" w:rsidRPr="00DA3CBF" w:rsidRDefault="00DA3CBF" w:rsidP="00DA3CBF">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val="en-IE" w:eastAsia="en-IE"/>
              </w:rPr>
            </w:pPr>
            <w:r w:rsidRPr="00DA3CBF">
              <w:rPr>
                <w:rFonts w:ascii="Arial" w:eastAsia="Calibri" w:hAnsi="Arial" w:cs="Arial"/>
                <w:sz w:val="16"/>
                <w:szCs w:val="16"/>
                <w:lang w:val="en-IE" w:eastAsia="en-IE"/>
              </w:rPr>
              <w:t>Specialist immediately if noticed.</w:t>
            </w:r>
          </w:p>
          <w:p w14:paraId="398851A1" w14:textId="77777777" w:rsidR="00DA3CBF" w:rsidRPr="00DA3CBF" w:rsidRDefault="00DA3CBF" w:rsidP="00DA3CBF">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lang w:val="en-IE"/>
              </w:rPr>
            </w:pPr>
            <w:r w:rsidRPr="00DA3CBF">
              <w:rPr>
                <w:rFonts w:ascii="Arial" w:eastAsia="Calibri" w:hAnsi="Arial" w:cs="Arial"/>
                <w:sz w:val="16"/>
                <w:szCs w:val="16"/>
                <w:lang w:val="en-IE"/>
              </w:rPr>
              <w:t>Treatment of an underlying psychiatric condition may be necessary</w:t>
            </w:r>
            <w:r w:rsidR="00FC716C">
              <w:rPr>
                <w:rFonts w:ascii="Arial" w:eastAsia="Calibri" w:hAnsi="Arial" w:cs="Arial"/>
                <w:sz w:val="16"/>
                <w:szCs w:val="16"/>
                <w:lang w:val="en-IE"/>
              </w:rPr>
              <w:t>,</w:t>
            </w:r>
            <w:r w:rsidRPr="00DA3CBF">
              <w:rPr>
                <w:rFonts w:ascii="Arial" w:eastAsia="Calibri" w:hAnsi="Arial" w:cs="Arial"/>
                <w:sz w:val="16"/>
                <w:szCs w:val="16"/>
                <w:lang w:val="en-IE"/>
              </w:rPr>
              <w:t xml:space="preserve"> and consideration should be given to a possible change in the ADHD treatment and appropriate referral</w:t>
            </w:r>
          </w:p>
        </w:tc>
        <w:tc>
          <w:tcPr>
            <w:tcW w:w="2212" w:type="dxa"/>
          </w:tcPr>
          <w:p w14:paraId="3DB05B57" w14:textId="77777777" w:rsidR="00DA3CBF" w:rsidRPr="00DA3CBF" w:rsidRDefault="00DA3CBF" w:rsidP="00DA3CBF">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b/>
                <w:lang w:val="en-IE"/>
              </w:rPr>
            </w:pPr>
            <w:r w:rsidRPr="00DA3CBF">
              <w:rPr>
                <w:rFonts w:ascii="Arial Narrow" w:eastAsia="Calibri" w:hAnsi="Arial Narrow" w:cs="Arial"/>
                <w:b/>
                <w:lang w:val="en-IE"/>
              </w:rPr>
              <w:t>Specialist/GP as agreed</w:t>
            </w:r>
          </w:p>
        </w:tc>
      </w:tr>
      <w:tr w:rsidR="00DA3CBF" w:rsidRPr="00DA3CBF" w14:paraId="37AD46BD" w14:textId="77777777" w:rsidTr="00BA7352">
        <w:trPr>
          <w:trHeight w:val="846"/>
        </w:trPr>
        <w:tc>
          <w:tcPr>
            <w:cnfStyle w:val="001000000000" w:firstRow="0" w:lastRow="0" w:firstColumn="1" w:lastColumn="0" w:oddVBand="0" w:evenVBand="0" w:oddHBand="0" w:evenHBand="0" w:firstRowFirstColumn="0" w:firstRowLastColumn="0" w:lastRowFirstColumn="0" w:lastRowLastColumn="0"/>
            <w:tcW w:w="0" w:type="auto"/>
            <w:vAlign w:val="center"/>
          </w:tcPr>
          <w:p w14:paraId="51488352" w14:textId="77777777" w:rsidR="00DA3CBF" w:rsidRPr="00DA3CBF" w:rsidRDefault="00DA3CBF" w:rsidP="00DA3CBF">
            <w:pPr>
              <w:widowControl w:val="0"/>
              <w:jc w:val="center"/>
              <w:outlineLvl w:val="0"/>
              <w:rPr>
                <w:rFonts w:ascii="Arial" w:eastAsia="Arial" w:hAnsi="Arial" w:cs="Times New Roman"/>
                <w:sz w:val="16"/>
                <w:szCs w:val="16"/>
                <w:lang w:val="en-US"/>
              </w:rPr>
            </w:pPr>
            <w:r w:rsidRPr="00DA3CBF">
              <w:rPr>
                <w:rFonts w:ascii="Arial" w:eastAsia="Arial" w:hAnsi="Arial" w:cs="Times New Roman"/>
                <w:sz w:val="16"/>
                <w:szCs w:val="16"/>
                <w:lang w:val="en-US"/>
              </w:rPr>
              <w:t>Seizures</w:t>
            </w:r>
          </w:p>
        </w:tc>
        <w:tc>
          <w:tcPr>
            <w:tcW w:w="2046" w:type="dxa"/>
          </w:tcPr>
          <w:p w14:paraId="65E2BFCC" w14:textId="77777777" w:rsidR="00DA3CBF" w:rsidRPr="00DA3CBF" w:rsidRDefault="00DA3CBF" w:rsidP="00DA3CBF">
            <w:pPr>
              <w:widowControl w:val="0"/>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 xml:space="preserve"> Monitor at appointments</w:t>
            </w:r>
          </w:p>
        </w:tc>
        <w:tc>
          <w:tcPr>
            <w:tcW w:w="4445" w:type="dxa"/>
          </w:tcPr>
          <w:p w14:paraId="46E4DB3D" w14:textId="77777777" w:rsidR="00DA3CBF" w:rsidRPr="00DA3CBF" w:rsidRDefault="00DA3CBF" w:rsidP="00DA3CBF">
            <w:pPr>
              <w:widowControl w:val="0"/>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If new seizures develop or there is a worsening of existing seizures, review and stop any medication that might be contributing to the seizures. After</w:t>
            </w:r>
            <w:r w:rsidR="000A29B9">
              <w:rPr>
                <w:rFonts w:ascii="Arial" w:eastAsia="Arial" w:hAnsi="Arial" w:cs="Times New Roman"/>
                <w:bCs/>
                <w:sz w:val="16"/>
                <w:szCs w:val="16"/>
                <w:lang w:val="en-US"/>
              </w:rPr>
              <w:t xml:space="preserve"> </w:t>
            </w:r>
            <w:r w:rsidRPr="00DA3CBF">
              <w:rPr>
                <w:rFonts w:ascii="Arial" w:eastAsia="Arial" w:hAnsi="Arial" w:cs="Times New Roman"/>
                <w:bCs/>
                <w:sz w:val="16"/>
                <w:szCs w:val="16"/>
                <w:lang w:val="en-US"/>
              </w:rPr>
              <w:t>investigation, cautiously reintroduce ADHD medication if it is unlikely to be the cause of the seizures.</w:t>
            </w:r>
          </w:p>
        </w:tc>
        <w:tc>
          <w:tcPr>
            <w:tcW w:w="2212" w:type="dxa"/>
          </w:tcPr>
          <w:p w14:paraId="54BB7CBD" w14:textId="77777777" w:rsidR="00DA3CBF" w:rsidRPr="00DA3CBF" w:rsidRDefault="00DA3CBF" w:rsidP="00DA3CBF">
            <w:pPr>
              <w:widowControl w:val="0"/>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bCs/>
                <w:sz w:val="20"/>
                <w:szCs w:val="20"/>
                <w:lang w:val="en-US"/>
              </w:rPr>
            </w:pPr>
            <w:r w:rsidRPr="00DA3CBF">
              <w:rPr>
                <w:rFonts w:ascii="Arial" w:eastAsia="Arial" w:hAnsi="Arial" w:cs="Times New Roman"/>
                <w:b/>
                <w:bCs/>
                <w:sz w:val="20"/>
                <w:szCs w:val="20"/>
                <w:lang w:val="en-US"/>
              </w:rPr>
              <w:t>Specialist</w:t>
            </w:r>
          </w:p>
        </w:tc>
      </w:tr>
      <w:tr w:rsidR="00DA3CBF" w:rsidRPr="00DA3CBF" w14:paraId="4122AB78" w14:textId="77777777" w:rsidTr="00BA7352">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7F7F9A" w14:textId="77777777" w:rsidR="00DA3CBF" w:rsidRPr="00DA3CBF" w:rsidRDefault="00DA3CBF" w:rsidP="00DA3CBF">
            <w:pPr>
              <w:widowControl w:val="0"/>
              <w:jc w:val="center"/>
              <w:outlineLvl w:val="0"/>
              <w:rPr>
                <w:rFonts w:ascii="Arial" w:eastAsia="Arial" w:hAnsi="Arial" w:cs="Times New Roman"/>
                <w:sz w:val="16"/>
                <w:szCs w:val="16"/>
                <w:lang w:val="en-US"/>
              </w:rPr>
            </w:pPr>
            <w:r w:rsidRPr="00DA3CBF">
              <w:rPr>
                <w:rFonts w:ascii="Arial" w:eastAsia="Arial" w:hAnsi="Arial" w:cs="Times New Roman"/>
                <w:sz w:val="16"/>
                <w:szCs w:val="16"/>
                <w:lang w:val="en-US"/>
              </w:rPr>
              <w:t>Changes in sleep pattern</w:t>
            </w:r>
          </w:p>
        </w:tc>
        <w:tc>
          <w:tcPr>
            <w:tcW w:w="2046" w:type="dxa"/>
          </w:tcPr>
          <w:p w14:paraId="6F4F0099" w14:textId="77777777" w:rsidR="00DA3CBF" w:rsidRPr="00DA3CBF" w:rsidRDefault="00DA3CBF" w:rsidP="00DA3CBF">
            <w:pPr>
              <w:widowControl w:val="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sz w:val="16"/>
                <w:szCs w:val="16"/>
                <w:lang w:val="en-US"/>
              </w:rPr>
              <w:t>Monitor at appointments</w:t>
            </w:r>
          </w:p>
        </w:tc>
        <w:tc>
          <w:tcPr>
            <w:tcW w:w="4445" w:type="dxa"/>
          </w:tcPr>
          <w:p w14:paraId="44D6DCA0" w14:textId="77777777" w:rsidR="00DA3CBF" w:rsidRPr="00DA3CBF" w:rsidRDefault="00DA3CBF" w:rsidP="00DA3CBF">
            <w:pPr>
              <w:widowControl w:val="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Monitor changes in sleep pattern (for example, with a sleep diary) and adjust medication accordingly.</w:t>
            </w:r>
          </w:p>
        </w:tc>
        <w:tc>
          <w:tcPr>
            <w:tcW w:w="2212" w:type="dxa"/>
          </w:tcPr>
          <w:p w14:paraId="01DAC776" w14:textId="77777777" w:rsidR="00DA3CBF" w:rsidRPr="00DA3CBF" w:rsidRDefault="00DA3CBF" w:rsidP="00DA3CBF">
            <w:pPr>
              <w:widowControl w:val="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
                <w:bCs/>
                <w:sz w:val="20"/>
                <w:szCs w:val="20"/>
                <w:lang w:val="en-US"/>
              </w:rPr>
            </w:pPr>
            <w:r w:rsidRPr="00DA3CBF">
              <w:rPr>
                <w:rFonts w:ascii="Arial" w:eastAsia="Arial" w:hAnsi="Arial" w:cs="Times New Roman"/>
                <w:b/>
                <w:bCs/>
                <w:sz w:val="20"/>
                <w:szCs w:val="20"/>
                <w:lang w:val="en-US"/>
              </w:rPr>
              <w:t>Specialist</w:t>
            </w:r>
          </w:p>
        </w:tc>
      </w:tr>
      <w:tr w:rsidR="00DA3CBF" w:rsidRPr="00DA3CBF" w14:paraId="2E1AB510" w14:textId="77777777" w:rsidTr="00BA7352">
        <w:trPr>
          <w:trHeight w:val="846"/>
        </w:trPr>
        <w:tc>
          <w:tcPr>
            <w:cnfStyle w:val="001000000000" w:firstRow="0" w:lastRow="0" w:firstColumn="1" w:lastColumn="0" w:oddVBand="0" w:evenVBand="0" w:oddHBand="0" w:evenHBand="0" w:firstRowFirstColumn="0" w:firstRowLastColumn="0" w:lastRowFirstColumn="0" w:lastRowLastColumn="0"/>
            <w:tcW w:w="0" w:type="auto"/>
          </w:tcPr>
          <w:p w14:paraId="6A18FDE0" w14:textId="77777777" w:rsidR="00DA3CBF" w:rsidRPr="00DA3CBF" w:rsidRDefault="00DA3CBF" w:rsidP="00DA3CBF">
            <w:pPr>
              <w:widowControl w:val="0"/>
              <w:outlineLvl w:val="0"/>
              <w:rPr>
                <w:rFonts w:ascii="Arial" w:eastAsia="Arial" w:hAnsi="Arial" w:cs="Times New Roman"/>
                <w:sz w:val="16"/>
                <w:szCs w:val="16"/>
                <w:lang w:val="en-US"/>
              </w:rPr>
            </w:pPr>
            <w:r w:rsidRPr="00DA3CBF">
              <w:rPr>
                <w:rFonts w:ascii="Arial" w:eastAsia="Arial" w:hAnsi="Arial" w:cs="Times New Roman"/>
                <w:sz w:val="16"/>
                <w:szCs w:val="16"/>
                <w:lang w:val="en-US"/>
              </w:rPr>
              <w:t>Non-specific side-effects</w:t>
            </w:r>
          </w:p>
        </w:tc>
        <w:tc>
          <w:tcPr>
            <w:tcW w:w="2046" w:type="dxa"/>
          </w:tcPr>
          <w:p w14:paraId="5BD05EB4" w14:textId="77777777" w:rsidR="00DA3CBF" w:rsidRPr="00DA3CBF" w:rsidRDefault="00DA3CBF" w:rsidP="00DA3CBF">
            <w:pPr>
              <w:widowControl w:val="0"/>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bCs/>
                <w:sz w:val="16"/>
                <w:szCs w:val="16"/>
                <w:lang w:val="en-US"/>
              </w:rPr>
            </w:pPr>
            <w:r w:rsidRPr="00DA3CBF">
              <w:rPr>
                <w:rFonts w:ascii="Arial" w:eastAsia="Arial" w:hAnsi="Arial" w:cs="Times New Roman"/>
                <w:sz w:val="16"/>
                <w:szCs w:val="16"/>
                <w:lang w:val="en-US"/>
              </w:rPr>
              <w:t>Monitor at appointments</w:t>
            </w:r>
          </w:p>
        </w:tc>
        <w:tc>
          <w:tcPr>
            <w:tcW w:w="4445" w:type="dxa"/>
          </w:tcPr>
          <w:p w14:paraId="63CE018B" w14:textId="77777777" w:rsidR="00DA3CBF" w:rsidRPr="00DA3CBF" w:rsidRDefault="00DA3CBF" w:rsidP="00DA3CBF">
            <w:pPr>
              <w:widowControl w:val="0"/>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Review and monitor adverse effects, possible drug interactions, changes to medication regime, deteriorating behaviour. Communicate any relevant medical information to Specialist /GP.</w:t>
            </w:r>
          </w:p>
        </w:tc>
        <w:tc>
          <w:tcPr>
            <w:tcW w:w="2212" w:type="dxa"/>
          </w:tcPr>
          <w:p w14:paraId="711E2FBF" w14:textId="77777777" w:rsidR="00DA3CBF" w:rsidRPr="00DA3CBF" w:rsidRDefault="00DA3CBF" w:rsidP="00DA3CBF">
            <w:pPr>
              <w:widowControl w:val="0"/>
              <w:outlineLvl w:val="0"/>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sz w:val="16"/>
                <w:szCs w:val="16"/>
                <w:lang w:val="en-US"/>
              </w:rPr>
            </w:pPr>
            <w:r w:rsidRPr="00DA3CBF">
              <w:rPr>
                <w:rFonts w:ascii="Arial Narrow" w:eastAsia="Calibri" w:hAnsi="Arial Narrow" w:cs="Arial"/>
                <w:b/>
                <w:lang w:val="en-IE"/>
              </w:rPr>
              <w:t>Specialist/GP</w:t>
            </w:r>
          </w:p>
        </w:tc>
      </w:tr>
      <w:tr w:rsidR="00DA3CBF" w:rsidRPr="00DA3CBF" w14:paraId="2562590D" w14:textId="77777777" w:rsidTr="00BA7352">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0" w:type="auto"/>
          </w:tcPr>
          <w:p w14:paraId="51A0F842" w14:textId="77777777" w:rsidR="00DA3CBF" w:rsidRPr="00DA3CBF" w:rsidRDefault="00DA3CBF" w:rsidP="00DA3CBF">
            <w:pPr>
              <w:widowControl w:val="0"/>
              <w:outlineLvl w:val="0"/>
              <w:rPr>
                <w:rFonts w:ascii="Arial" w:eastAsia="Arial" w:hAnsi="Arial" w:cs="Times New Roman"/>
                <w:sz w:val="16"/>
                <w:szCs w:val="16"/>
                <w:lang w:val="en-US"/>
              </w:rPr>
            </w:pPr>
            <w:r w:rsidRPr="00DA3CBF">
              <w:rPr>
                <w:rFonts w:ascii="Arial" w:eastAsia="Arial" w:hAnsi="Arial" w:cs="Times New Roman"/>
                <w:sz w:val="16"/>
                <w:szCs w:val="16"/>
                <w:lang w:val="en-US"/>
              </w:rPr>
              <w:t>Risk assessment for substance misuse and drug diversion</w:t>
            </w:r>
          </w:p>
        </w:tc>
        <w:tc>
          <w:tcPr>
            <w:tcW w:w="2046" w:type="dxa"/>
          </w:tcPr>
          <w:p w14:paraId="2760E6D3" w14:textId="77777777" w:rsidR="00DA3CBF" w:rsidRPr="00DA3CBF" w:rsidRDefault="00DA3CBF" w:rsidP="00DA3CBF">
            <w:pPr>
              <w:widowControl w:val="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sz w:val="16"/>
                <w:szCs w:val="16"/>
                <w:lang w:val="en-US"/>
              </w:rPr>
            </w:pPr>
            <w:r w:rsidRPr="00DA3CBF">
              <w:rPr>
                <w:rFonts w:ascii="Arial" w:eastAsia="Arial" w:hAnsi="Arial" w:cs="Times New Roman"/>
                <w:sz w:val="16"/>
                <w:szCs w:val="16"/>
                <w:lang w:val="en-US"/>
              </w:rPr>
              <w:t>Monitor at baseline and ongoing</w:t>
            </w:r>
          </w:p>
        </w:tc>
        <w:tc>
          <w:tcPr>
            <w:tcW w:w="4445" w:type="dxa"/>
          </w:tcPr>
          <w:p w14:paraId="4B84073E" w14:textId="77777777" w:rsidR="00DA3CBF" w:rsidRPr="00DA3CBF" w:rsidRDefault="00DA3CBF" w:rsidP="00DA3CBF">
            <w:pPr>
              <w:widowControl w:val="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At baseline consider/enquire about known substance use in patient or that of close family member or carer.</w:t>
            </w:r>
          </w:p>
          <w:p w14:paraId="2316A027" w14:textId="77777777" w:rsidR="00DA3CBF" w:rsidRPr="00DA3CBF" w:rsidRDefault="00DA3CBF" w:rsidP="00DA3CBF">
            <w:pPr>
              <w:widowControl w:val="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p>
          <w:p w14:paraId="360ACEB6" w14:textId="77777777" w:rsidR="00DA3CBF" w:rsidRPr="00DA3CBF" w:rsidRDefault="00DA3CBF" w:rsidP="00DA3CBF">
            <w:pPr>
              <w:widowControl w:val="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sz w:val="16"/>
                <w:szCs w:val="16"/>
                <w:lang w:val="en-US"/>
              </w:rPr>
            </w:pPr>
            <w:r w:rsidRPr="00DA3CBF">
              <w:rPr>
                <w:rFonts w:ascii="Arial" w:eastAsia="Arial" w:hAnsi="Arial" w:cs="Times New Roman"/>
                <w:bCs/>
                <w:sz w:val="16"/>
                <w:szCs w:val="16"/>
                <w:lang w:val="en-US"/>
              </w:rPr>
              <w:t>Ongoing, requests for frequent repeat prescriptions deemed unnecessary should be communicated to the Specialist</w:t>
            </w:r>
          </w:p>
        </w:tc>
        <w:tc>
          <w:tcPr>
            <w:tcW w:w="2212" w:type="dxa"/>
          </w:tcPr>
          <w:p w14:paraId="57A8EE16" w14:textId="77777777" w:rsidR="00DA3CBF" w:rsidRPr="00DA3CBF" w:rsidRDefault="00DA3CBF" w:rsidP="00DA3CBF">
            <w:pPr>
              <w:widowControl w:val="0"/>
              <w:outlineLvl w:val="0"/>
              <w:cnfStyle w:val="000000100000" w:firstRow="0" w:lastRow="0" w:firstColumn="0" w:lastColumn="0" w:oddVBand="0" w:evenVBand="0" w:oddHBand="1" w:evenHBand="0" w:firstRowFirstColumn="0" w:firstRowLastColumn="0" w:lastRowFirstColumn="0" w:lastRowLastColumn="0"/>
              <w:rPr>
                <w:rFonts w:ascii="Arial" w:eastAsia="Arial" w:hAnsi="Arial" w:cs="Times New Roman"/>
                <w:b/>
                <w:bCs/>
                <w:sz w:val="20"/>
                <w:szCs w:val="20"/>
                <w:lang w:val="en-US"/>
              </w:rPr>
            </w:pPr>
            <w:r w:rsidRPr="00DA3CBF">
              <w:rPr>
                <w:rFonts w:ascii="Arial" w:eastAsia="Arial" w:hAnsi="Arial" w:cs="Times New Roman"/>
                <w:b/>
                <w:bCs/>
                <w:sz w:val="20"/>
                <w:szCs w:val="20"/>
                <w:lang w:val="en-US"/>
              </w:rPr>
              <w:t>Specialist</w:t>
            </w:r>
          </w:p>
          <w:p w14:paraId="06C2B742" w14:textId="77777777" w:rsidR="00DA3CBF" w:rsidRPr="00DA3CBF" w:rsidRDefault="00DA3CBF" w:rsidP="00DA3CBF">
            <w:pPr>
              <w:widowControl w:val="0"/>
              <w:outlineLvl w:val="0"/>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b/>
                <w:lang w:val="en-IE"/>
              </w:rPr>
            </w:pPr>
          </w:p>
          <w:p w14:paraId="76FD1CB7" w14:textId="77777777" w:rsidR="00DA3CBF" w:rsidRPr="00DA3CBF" w:rsidRDefault="00DA3CBF" w:rsidP="00DA3CBF">
            <w:pPr>
              <w:widowControl w:val="0"/>
              <w:outlineLvl w:val="0"/>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b/>
                <w:lang w:val="en-IE"/>
              </w:rPr>
            </w:pPr>
          </w:p>
          <w:p w14:paraId="67438C18" w14:textId="77777777" w:rsidR="00DA3CBF" w:rsidRPr="00DA3CBF" w:rsidRDefault="00DA3CBF" w:rsidP="00DA3CBF">
            <w:pPr>
              <w:widowControl w:val="0"/>
              <w:outlineLvl w:val="0"/>
              <w:cnfStyle w:val="000000100000" w:firstRow="0" w:lastRow="0" w:firstColumn="0" w:lastColumn="0" w:oddVBand="0" w:evenVBand="0" w:oddHBand="1" w:evenHBand="0" w:firstRowFirstColumn="0" w:firstRowLastColumn="0" w:lastRowFirstColumn="0" w:lastRowLastColumn="0"/>
              <w:rPr>
                <w:rFonts w:ascii="Arial Narrow" w:eastAsia="Calibri" w:hAnsi="Arial Narrow" w:cs="Arial"/>
                <w:b/>
                <w:lang w:val="en-IE"/>
              </w:rPr>
            </w:pPr>
            <w:r w:rsidRPr="00DA3CBF">
              <w:rPr>
                <w:rFonts w:ascii="Arial Narrow" w:eastAsia="Calibri" w:hAnsi="Arial Narrow" w:cs="Arial"/>
                <w:b/>
                <w:lang w:val="en-IE"/>
              </w:rPr>
              <w:t>GP</w:t>
            </w:r>
          </w:p>
        </w:tc>
      </w:tr>
      <w:tr w:rsidR="00DA3CBF" w:rsidRPr="00DA3CBF" w14:paraId="772E4A4A" w14:textId="77777777" w:rsidTr="00BA7352">
        <w:trPr>
          <w:cnfStyle w:val="010000000000" w:firstRow="0" w:lastRow="1" w:firstColumn="0" w:lastColumn="0" w:oddVBand="0" w:evenVBand="0" w:oddHBand="0"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0" w:type="auto"/>
          </w:tcPr>
          <w:p w14:paraId="48FF0384" w14:textId="77777777" w:rsidR="00DA3CBF" w:rsidRPr="00DA3CBF" w:rsidRDefault="00DA3CBF" w:rsidP="00DA3CBF">
            <w:pPr>
              <w:widowControl w:val="0"/>
              <w:outlineLvl w:val="0"/>
              <w:rPr>
                <w:rFonts w:ascii="Arial" w:eastAsia="Arial" w:hAnsi="Arial" w:cs="Times New Roman"/>
                <w:sz w:val="16"/>
                <w:szCs w:val="16"/>
                <w:lang w:val="en-US"/>
              </w:rPr>
            </w:pPr>
          </w:p>
        </w:tc>
        <w:tc>
          <w:tcPr>
            <w:tcW w:w="2046" w:type="dxa"/>
          </w:tcPr>
          <w:p w14:paraId="7A36B6D7" w14:textId="77777777" w:rsidR="00DA3CBF" w:rsidRPr="00DA3CBF" w:rsidRDefault="00DA3CBF" w:rsidP="00DA3CBF">
            <w:pPr>
              <w:widowControl w:val="0"/>
              <w:outlineLvl w:val="0"/>
              <w:cnfStyle w:val="010000000000" w:firstRow="0" w:lastRow="1" w:firstColumn="0" w:lastColumn="0" w:oddVBand="0" w:evenVBand="0" w:oddHBand="0" w:evenHBand="0" w:firstRowFirstColumn="0" w:firstRowLastColumn="0" w:lastRowFirstColumn="0" w:lastRowLastColumn="0"/>
              <w:rPr>
                <w:rFonts w:ascii="Arial" w:eastAsia="Arial" w:hAnsi="Arial" w:cs="Times New Roman"/>
                <w:sz w:val="16"/>
                <w:szCs w:val="16"/>
                <w:lang w:val="en-US"/>
              </w:rPr>
            </w:pPr>
          </w:p>
        </w:tc>
        <w:tc>
          <w:tcPr>
            <w:tcW w:w="4445" w:type="dxa"/>
          </w:tcPr>
          <w:p w14:paraId="201158C8" w14:textId="77777777" w:rsidR="00DA3CBF" w:rsidRPr="00DA3CBF" w:rsidRDefault="00DA3CBF" w:rsidP="00DA3CBF">
            <w:pPr>
              <w:widowControl w:val="0"/>
              <w:outlineLvl w:val="0"/>
              <w:cnfStyle w:val="010000000000" w:firstRow="0" w:lastRow="1" w:firstColumn="0" w:lastColumn="0" w:oddVBand="0" w:evenVBand="0" w:oddHBand="0" w:evenHBand="0" w:firstRowFirstColumn="0" w:firstRowLastColumn="0" w:lastRowFirstColumn="0" w:lastRowLastColumn="0"/>
              <w:rPr>
                <w:rFonts w:ascii="Arial" w:eastAsia="Arial" w:hAnsi="Arial" w:cs="Times New Roman"/>
                <w:sz w:val="16"/>
                <w:szCs w:val="16"/>
                <w:lang w:val="en-US"/>
              </w:rPr>
            </w:pPr>
          </w:p>
        </w:tc>
        <w:tc>
          <w:tcPr>
            <w:tcW w:w="2212" w:type="dxa"/>
          </w:tcPr>
          <w:p w14:paraId="5487C21A" w14:textId="77777777" w:rsidR="00DA3CBF" w:rsidRPr="00DA3CBF" w:rsidRDefault="00DA3CBF" w:rsidP="00DA3CBF">
            <w:pPr>
              <w:widowControl w:val="0"/>
              <w:outlineLvl w:val="0"/>
              <w:cnfStyle w:val="010000000000" w:firstRow="0" w:lastRow="1" w:firstColumn="0" w:lastColumn="0" w:oddVBand="0" w:evenVBand="0" w:oddHBand="0" w:evenHBand="0" w:firstRowFirstColumn="0" w:firstRowLastColumn="0" w:lastRowFirstColumn="0" w:lastRowLastColumn="0"/>
              <w:rPr>
                <w:rFonts w:ascii="Arial" w:eastAsia="Arial" w:hAnsi="Arial" w:cs="Times New Roman"/>
                <w:sz w:val="16"/>
                <w:szCs w:val="16"/>
                <w:lang w:val="en-US"/>
              </w:rPr>
            </w:pPr>
          </w:p>
        </w:tc>
      </w:tr>
    </w:tbl>
    <w:p w14:paraId="45E4F9D6" w14:textId="77777777" w:rsidR="00DA3CBF" w:rsidRDefault="00DA3CBF" w:rsidP="00C17A69">
      <w:pPr>
        <w:keepNext/>
        <w:spacing w:after="0" w:line="240" w:lineRule="auto"/>
        <w:jc w:val="both"/>
        <w:outlineLvl w:val="0"/>
        <w:rPr>
          <w:rFonts w:ascii="Arial" w:eastAsia="Times New Roman" w:hAnsi="Arial" w:cs="Times New Roman"/>
          <w:b/>
          <w:bCs/>
          <w:szCs w:val="24"/>
        </w:rPr>
      </w:pPr>
    </w:p>
    <w:p w14:paraId="7C515171" w14:textId="77777777" w:rsidR="000A29B9" w:rsidRDefault="000A29B9" w:rsidP="00C17A69">
      <w:pPr>
        <w:keepNext/>
        <w:spacing w:after="0" w:line="240" w:lineRule="auto"/>
        <w:jc w:val="both"/>
        <w:outlineLvl w:val="0"/>
        <w:rPr>
          <w:rFonts w:ascii="Arial" w:eastAsia="Times New Roman" w:hAnsi="Arial" w:cs="Times New Roman"/>
          <w:b/>
          <w:bCs/>
          <w:szCs w:val="24"/>
        </w:rPr>
      </w:pPr>
    </w:p>
    <w:p w14:paraId="56AE5FEC" w14:textId="77777777" w:rsidR="000A29B9" w:rsidRPr="00D92131" w:rsidRDefault="000A29B9" w:rsidP="000A29B9">
      <w:pPr>
        <w:pBdr>
          <w:top w:val="single" w:sz="4" w:space="1" w:color="auto"/>
          <w:left w:val="single" w:sz="4" w:space="4" w:color="auto"/>
          <w:bottom w:val="single" w:sz="4" w:space="1" w:color="auto"/>
          <w:right w:val="single" w:sz="4" w:space="4" w:color="auto"/>
        </w:pBdr>
        <w:shd w:val="clear" w:color="auto" w:fill="FABF8F" w:themeFill="accent6" w:themeFillTint="99"/>
        <w:rPr>
          <w:rFonts w:ascii="Arial" w:hAnsi="Arial" w:cs="Arial"/>
          <w:b/>
          <w:bCs/>
        </w:rPr>
      </w:pPr>
      <w:r w:rsidRPr="00D92131">
        <w:rPr>
          <w:rFonts w:ascii="Arial" w:hAnsi="Arial" w:cs="Arial"/>
          <w:b/>
          <w:bCs/>
        </w:rPr>
        <w:t>SIDE EFFECTS AND ACTIONS TO BE TAKEN</w:t>
      </w:r>
    </w:p>
    <w:tbl>
      <w:tblPr>
        <w:tblStyle w:val="TableGrid1"/>
        <w:tblW w:w="0" w:type="auto"/>
        <w:tblLook w:val="04A0" w:firstRow="1" w:lastRow="0" w:firstColumn="1" w:lastColumn="0" w:noHBand="0" w:noVBand="1"/>
      </w:tblPr>
      <w:tblGrid>
        <w:gridCol w:w="5211"/>
        <w:gridCol w:w="5245"/>
      </w:tblGrid>
      <w:tr w:rsidR="000A29B9" w14:paraId="76D62AF4" w14:textId="77777777" w:rsidTr="00BA7352">
        <w:tc>
          <w:tcPr>
            <w:tcW w:w="5211" w:type="dxa"/>
          </w:tcPr>
          <w:p w14:paraId="7AA2D4F2" w14:textId="77777777" w:rsidR="000A29B9" w:rsidRDefault="000A29B9" w:rsidP="00BA7352">
            <w:pPr>
              <w:jc w:val="center"/>
              <w:rPr>
                <w:rFonts w:ascii="Arial" w:hAnsi="Arial" w:cs="Arial"/>
                <w:b/>
                <w:bCs/>
              </w:rPr>
            </w:pPr>
            <w:r>
              <w:rPr>
                <w:rFonts w:ascii="Arial" w:hAnsi="Arial" w:cs="Arial"/>
                <w:b/>
                <w:bCs/>
              </w:rPr>
              <w:t>Side Effect</w:t>
            </w:r>
          </w:p>
        </w:tc>
        <w:tc>
          <w:tcPr>
            <w:tcW w:w="5245" w:type="dxa"/>
            <w:shd w:val="pct10" w:color="auto" w:fill="auto"/>
          </w:tcPr>
          <w:p w14:paraId="53D03D8D" w14:textId="77777777" w:rsidR="000A29B9" w:rsidRDefault="000A29B9" w:rsidP="00BA7352">
            <w:pPr>
              <w:jc w:val="center"/>
              <w:rPr>
                <w:rFonts w:ascii="Arial" w:hAnsi="Arial" w:cs="Arial"/>
                <w:b/>
                <w:bCs/>
              </w:rPr>
            </w:pPr>
            <w:r>
              <w:rPr>
                <w:rFonts w:ascii="Arial" w:hAnsi="Arial" w:cs="Arial"/>
                <w:b/>
                <w:bCs/>
              </w:rPr>
              <w:t>Action to be taken by GP</w:t>
            </w:r>
          </w:p>
        </w:tc>
      </w:tr>
      <w:tr w:rsidR="000A29B9" w:rsidRPr="000A29B9" w14:paraId="1D2B0250" w14:textId="77777777" w:rsidTr="00BA7352">
        <w:tc>
          <w:tcPr>
            <w:tcW w:w="5211" w:type="dxa"/>
          </w:tcPr>
          <w:p w14:paraId="113ABF97" w14:textId="77777777" w:rsidR="000A29B9" w:rsidRPr="000A29B9" w:rsidRDefault="000A29B9" w:rsidP="00BA7352">
            <w:pPr>
              <w:rPr>
                <w:rFonts w:ascii="Arial" w:hAnsi="Arial" w:cs="Arial"/>
                <w:bCs/>
              </w:rPr>
            </w:pPr>
            <w:r>
              <w:rPr>
                <w:rFonts w:ascii="Arial" w:hAnsi="Arial" w:cs="Arial"/>
                <w:bCs/>
              </w:rPr>
              <w:t>Seizures (development or worsening)</w:t>
            </w:r>
          </w:p>
        </w:tc>
        <w:tc>
          <w:tcPr>
            <w:tcW w:w="5245" w:type="dxa"/>
            <w:shd w:val="pct10" w:color="auto" w:fill="auto"/>
          </w:tcPr>
          <w:p w14:paraId="15D4BB88" w14:textId="77777777" w:rsidR="000A29B9" w:rsidRPr="000A29B9" w:rsidRDefault="000A29B9" w:rsidP="00BA7352">
            <w:pPr>
              <w:rPr>
                <w:rFonts w:ascii="Arial" w:hAnsi="Arial" w:cs="Arial"/>
                <w:bCs/>
              </w:rPr>
            </w:pPr>
            <w:r w:rsidRPr="000A29B9">
              <w:rPr>
                <w:rFonts w:ascii="Arial" w:hAnsi="Arial" w:cs="Arial"/>
                <w:bCs/>
              </w:rPr>
              <w:t>Notify Specialist Immediately</w:t>
            </w:r>
          </w:p>
        </w:tc>
      </w:tr>
      <w:tr w:rsidR="000A29B9" w:rsidRPr="000A29B9" w14:paraId="09104AC3" w14:textId="77777777" w:rsidTr="00BA7352">
        <w:tc>
          <w:tcPr>
            <w:tcW w:w="5211" w:type="dxa"/>
          </w:tcPr>
          <w:p w14:paraId="1604697E" w14:textId="77777777" w:rsidR="000A29B9" w:rsidRDefault="000A29B9" w:rsidP="00BA7352">
            <w:pPr>
              <w:rPr>
                <w:rFonts w:ascii="Arial" w:hAnsi="Arial" w:cs="Arial"/>
                <w:bCs/>
              </w:rPr>
            </w:pPr>
            <w:r>
              <w:rPr>
                <w:rFonts w:ascii="Arial" w:hAnsi="Arial" w:cs="Arial"/>
                <w:bCs/>
              </w:rPr>
              <w:t>Emergence of suicidal ideation, self-harm, hostility</w:t>
            </w:r>
          </w:p>
        </w:tc>
        <w:tc>
          <w:tcPr>
            <w:tcW w:w="5245" w:type="dxa"/>
            <w:shd w:val="pct10" w:color="auto" w:fill="auto"/>
          </w:tcPr>
          <w:p w14:paraId="424FC39E" w14:textId="77777777" w:rsidR="000A29B9" w:rsidRPr="000A29B9" w:rsidRDefault="000A29B9" w:rsidP="00BA7352">
            <w:pPr>
              <w:rPr>
                <w:rFonts w:ascii="Arial" w:hAnsi="Arial" w:cs="Arial"/>
                <w:bCs/>
              </w:rPr>
            </w:pPr>
            <w:r w:rsidRPr="000A29B9">
              <w:rPr>
                <w:rFonts w:ascii="Arial" w:hAnsi="Arial" w:cs="Arial"/>
                <w:bCs/>
              </w:rPr>
              <w:t>Notify specialist immediately</w:t>
            </w:r>
          </w:p>
        </w:tc>
      </w:tr>
      <w:tr w:rsidR="000A29B9" w:rsidRPr="000A29B9" w14:paraId="7BE44612" w14:textId="77777777" w:rsidTr="00BA7352">
        <w:tc>
          <w:tcPr>
            <w:tcW w:w="5211" w:type="dxa"/>
          </w:tcPr>
          <w:p w14:paraId="5110BD75" w14:textId="77777777" w:rsidR="000A29B9" w:rsidRDefault="000A29B9" w:rsidP="00BA7352">
            <w:pPr>
              <w:rPr>
                <w:rFonts w:ascii="Arial" w:hAnsi="Arial" w:cs="Arial"/>
                <w:bCs/>
              </w:rPr>
            </w:pPr>
            <w:r>
              <w:rPr>
                <w:rFonts w:ascii="Arial" w:hAnsi="Arial" w:cs="Arial"/>
                <w:bCs/>
              </w:rPr>
              <w:t>A</w:t>
            </w:r>
            <w:r w:rsidRPr="000A29B9">
              <w:rPr>
                <w:rFonts w:ascii="Arial" w:hAnsi="Arial" w:cs="Arial"/>
                <w:bCs/>
              </w:rPr>
              <w:t>bdominal pain, unexplained nausea, malaise, darkening of the urine or jaundic</w:t>
            </w:r>
            <w:r>
              <w:rPr>
                <w:rFonts w:ascii="Arial" w:hAnsi="Arial" w:cs="Arial"/>
                <w:bCs/>
              </w:rPr>
              <w:t>e</w:t>
            </w:r>
          </w:p>
        </w:tc>
        <w:tc>
          <w:tcPr>
            <w:tcW w:w="5245" w:type="dxa"/>
            <w:shd w:val="pct10" w:color="auto" w:fill="auto"/>
          </w:tcPr>
          <w:p w14:paraId="0A410833" w14:textId="77777777" w:rsidR="000A29B9" w:rsidRPr="000A29B9" w:rsidRDefault="000A29B9" w:rsidP="00BA7352">
            <w:pPr>
              <w:rPr>
                <w:rFonts w:ascii="Arial" w:hAnsi="Arial" w:cs="Arial"/>
                <w:bCs/>
              </w:rPr>
            </w:pPr>
            <w:r>
              <w:rPr>
                <w:rFonts w:ascii="Arial" w:hAnsi="Arial" w:cs="Arial"/>
                <w:bCs/>
              </w:rPr>
              <w:t>Notify specialist immediately and refer to acute services if necessary; order tests for liver function</w:t>
            </w:r>
          </w:p>
        </w:tc>
      </w:tr>
    </w:tbl>
    <w:p w14:paraId="7F610D8E" w14:textId="77777777" w:rsidR="000A29B9" w:rsidRPr="00004CD4" w:rsidRDefault="000A29B9" w:rsidP="00004CD4">
      <w:pPr>
        <w:keepNext/>
        <w:spacing w:after="0" w:line="240" w:lineRule="auto"/>
        <w:contextualSpacing/>
        <w:jc w:val="both"/>
        <w:outlineLvl w:val="0"/>
        <w:rPr>
          <w:rFonts w:ascii="Arial" w:eastAsia="Times New Roman" w:hAnsi="Arial" w:cs="Times New Roman"/>
          <w:b/>
          <w:bCs/>
          <w:szCs w:val="24"/>
        </w:rPr>
      </w:pPr>
    </w:p>
    <w:p w14:paraId="49520BE1" w14:textId="77777777" w:rsidR="00004CD4" w:rsidRPr="005430C6" w:rsidRDefault="00004CD4" w:rsidP="00004CD4">
      <w:pPr>
        <w:keepNext/>
        <w:spacing w:after="0" w:line="240" w:lineRule="auto"/>
        <w:contextualSpacing/>
        <w:jc w:val="both"/>
        <w:outlineLvl w:val="0"/>
        <w:rPr>
          <w:rFonts w:ascii="Arial" w:eastAsia="Times New Roman" w:hAnsi="Arial" w:cs="Times New Roman"/>
          <w:b/>
          <w:bCs/>
          <w:sz w:val="18"/>
          <w:szCs w:val="24"/>
        </w:rPr>
      </w:pPr>
    </w:p>
    <w:p w14:paraId="6B9E83FD" w14:textId="77777777" w:rsidR="00004CD4" w:rsidRPr="00004CD4" w:rsidRDefault="00004CD4" w:rsidP="008D776E">
      <w:pPr>
        <w:pBdr>
          <w:top w:val="single" w:sz="4" w:space="1" w:color="auto"/>
          <w:left w:val="single" w:sz="4" w:space="4" w:color="auto"/>
          <w:bottom w:val="single" w:sz="4" w:space="0" w:color="auto"/>
          <w:right w:val="single" w:sz="4" w:space="5" w:color="auto"/>
        </w:pBdr>
        <w:shd w:val="clear" w:color="auto" w:fill="FBD4B4" w:themeFill="accent6" w:themeFillTint="66"/>
        <w:spacing w:after="0"/>
        <w:rPr>
          <w:rFonts w:ascii="Arial" w:eastAsia="Times New Roman" w:hAnsi="Arial" w:cs="Times New Roman"/>
          <w:b/>
          <w:bCs/>
          <w:szCs w:val="24"/>
        </w:rPr>
      </w:pPr>
      <w:r w:rsidRPr="00004CD4">
        <w:rPr>
          <w:rFonts w:ascii="Arial" w:eastAsia="Times New Roman" w:hAnsi="Arial" w:cs="Times New Roman"/>
          <w:b/>
          <w:bCs/>
          <w:szCs w:val="24"/>
        </w:rPr>
        <w:t>CONTRAINDICATIONS AND PRECAUTIONS</w:t>
      </w:r>
    </w:p>
    <w:p w14:paraId="3B3A652A" w14:textId="77777777" w:rsidR="000A29B9" w:rsidRDefault="000A29B9" w:rsidP="008D776E">
      <w:pPr>
        <w:spacing w:after="0" w:line="240" w:lineRule="auto"/>
        <w:rPr>
          <w:rFonts w:ascii="Arial" w:eastAsia="Times New Roman" w:hAnsi="Arial" w:cs="Arial"/>
          <w:bCs/>
          <w:lang w:eastAsia="en-IE"/>
        </w:rPr>
      </w:pPr>
    </w:p>
    <w:p w14:paraId="4A47D798" w14:textId="77777777" w:rsidR="008D776E" w:rsidRPr="000A29B9" w:rsidRDefault="008D776E" w:rsidP="008D776E">
      <w:pPr>
        <w:spacing w:after="0" w:line="240" w:lineRule="auto"/>
        <w:rPr>
          <w:rFonts w:ascii="Arial" w:eastAsia="Times New Roman" w:hAnsi="Arial" w:cs="Arial"/>
          <w:bCs/>
          <w:lang w:eastAsia="en-IE"/>
        </w:rPr>
      </w:pPr>
      <w:r w:rsidRPr="000A29B9">
        <w:rPr>
          <w:rFonts w:ascii="Arial" w:eastAsia="Times New Roman" w:hAnsi="Arial" w:cs="Arial"/>
          <w:bCs/>
          <w:lang w:eastAsia="en-IE"/>
        </w:rPr>
        <w:t>Please refer to the current Summary of Product Characteristics</w:t>
      </w:r>
      <w:r w:rsidR="000A29B9">
        <w:rPr>
          <w:rFonts w:ascii="Arial" w:eastAsia="Times New Roman" w:hAnsi="Arial" w:cs="Arial"/>
          <w:bCs/>
          <w:lang w:eastAsia="en-IE"/>
        </w:rPr>
        <w:t xml:space="preserve"> and current BNF for full information.</w:t>
      </w:r>
    </w:p>
    <w:p w14:paraId="4126CC2B" w14:textId="77777777" w:rsidR="008D776E" w:rsidRPr="000A29B9" w:rsidRDefault="008D776E" w:rsidP="008D776E">
      <w:pPr>
        <w:pStyle w:val="ListParagraph"/>
        <w:numPr>
          <w:ilvl w:val="0"/>
          <w:numId w:val="16"/>
        </w:numPr>
        <w:spacing w:after="0" w:line="240" w:lineRule="auto"/>
        <w:rPr>
          <w:rFonts w:ascii="Arial" w:eastAsia="Times New Roman" w:hAnsi="Arial" w:cs="Arial"/>
          <w:bCs/>
          <w:lang w:eastAsia="en-IE"/>
        </w:rPr>
      </w:pPr>
      <w:r w:rsidRPr="000A29B9">
        <w:rPr>
          <w:rFonts w:ascii="Arial" w:eastAsia="Times New Roman" w:hAnsi="Arial" w:cs="Arial"/>
          <w:bCs/>
          <w:lang w:eastAsia="en-IE"/>
        </w:rPr>
        <w:t xml:space="preserve">(SPC) with up to date revisions available at: </w:t>
      </w:r>
      <w:hyperlink r:id="rId20" w:history="1">
        <w:r w:rsidRPr="000A29B9">
          <w:rPr>
            <w:rFonts w:ascii="Arial" w:eastAsia="Times New Roman" w:hAnsi="Arial" w:cs="Arial"/>
            <w:bCs/>
            <w:color w:val="0000FF"/>
            <w:u w:val="single"/>
            <w:lang w:eastAsia="en-IE"/>
          </w:rPr>
          <w:t>https://www.medicines.org.uk/emc/</w:t>
        </w:r>
      </w:hyperlink>
      <w:r w:rsidRPr="000A29B9">
        <w:rPr>
          <w:rFonts w:ascii="Arial" w:eastAsia="Times New Roman" w:hAnsi="Arial" w:cs="Arial"/>
          <w:bCs/>
          <w:lang w:eastAsia="en-IE"/>
        </w:rPr>
        <w:t xml:space="preserve">  </w:t>
      </w:r>
    </w:p>
    <w:p w14:paraId="08736152" w14:textId="77777777" w:rsidR="008D776E" w:rsidRPr="000A29B9" w:rsidRDefault="008D776E" w:rsidP="008D776E">
      <w:pPr>
        <w:spacing w:after="0" w:line="240" w:lineRule="auto"/>
        <w:rPr>
          <w:rFonts w:ascii="Arial" w:eastAsia="Times New Roman" w:hAnsi="Arial" w:cs="Arial"/>
          <w:bCs/>
          <w:lang w:eastAsia="en-IE"/>
        </w:rPr>
      </w:pPr>
      <w:r w:rsidRPr="000A29B9">
        <w:rPr>
          <w:rFonts w:ascii="Arial" w:eastAsia="Times New Roman" w:hAnsi="Arial" w:cs="Arial"/>
          <w:bCs/>
          <w:lang w:eastAsia="en-IE"/>
        </w:rPr>
        <w:t xml:space="preserve"> Information on the contraindications, notable drug interactions, and precautions for each individual drug can also be</w:t>
      </w:r>
      <w:r w:rsidR="000A29B9">
        <w:rPr>
          <w:rFonts w:ascii="Arial" w:eastAsia="Times New Roman" w:hAnsi="Arial" w:cs="Arial"/>
          <w:bCs/>
          <w:lang w:eastAsia="en-IE"/>
        </w:rPr>
        <w:t xml:space="preserve"> obtained from:</w:t>
      </w:r>
    </w:p>
    <w:p w14:paraId="4D693625" w14:textId="77777777" w:rsidR="008D776E" w:rsidRPr="000A29B9" w:rsidRDefault="000A29B9" w:rsidP="000A29B9">
      <w:pPr>
        <w:numPr>
          <w:ilvl w:val="0"/>
          <w:numId w:val="15"/>
        </w:numPr>
        <w:spacing w:after="0" w:line="240" w:lineRule="auto"/>
        <w:rPr>
          <w:rFonts w:ascii="Arial Narrow" w:eastAsia="Times New Roman" w:hAnsi="Arial Narrow" w:cs="Times New Roman"/>
          <w:bCs/>
          <w:lang w:eastAsia="en-IE"/>
        </w:rPr>
      </w:pPr>
      <w:r>
        <w:rPr>
          <w:rFonts w:ascii="Arial" w:eastAsia="Times New Roman" w:hAnsi="Arial" w:cs="Arial"/>
          <w:bCs/>
          <w:lang w:eastAsia="en-IE"/>
        </w:rPr>
        <w:t xml:space="preserve"> </w:t>
      </w:r>
      <w:r w:rsidR="008D776E" w:rsidRPr="000A29B9">
        <w:rPr>
          <w:rFonts w:ascii="Arial" w:eastAsia="Times New Roman" w:hAnsi="Arial" w:cs="Arial"/>
          <w:bCs/>
          <w:lang w:eastAsia="en-IE"/>
        </w:rPr>
        <w:t>British National Formulary and British National</w:t>
      </w:r>
      <w:r>
        <w:rPr>
          <w:rFonts w:ascii="Arial" w:eastAsia="Times New Roman" w:hAnsi="Arial" w:cs="Arial"/>
          <w:bCs/>
          <w:lang w:eastAsia="en-IE"/>
        </w:rPr>
        <w:t xml:space="preserve"> Formulary for Children (BNF/BNFC)</w:t>
      </w:r>
      <w:r w:rsidR="008D776E" w:rsidRPr="000A29B9">
        <w:rPr>
          <w:rFonts w:ascii="Arial" w:eastAsia="Times New Roman" w:hAnsi="Arial" w:cs="Arial"/>
          <w:bCs/>
          <w:lang w:eastAsia="en-IE"/>
        </w:rPr>
        <w:t xml:space="preserve">, available at </w:t>
      </w:r>
      <w:hyperlink r:id="rId21" w:anchor="/" w:history="1">
        <w:r w:rsidR="008D776E" w:rsidRPr="000A29B9">
          <w:rPr>
            <w:rFonts w:ascii="Arial" w:eastAsia="Times New Roman" w:hAnsi="Arial" w:cs="Arial"/>
            <w:bCs/>
            <w:color w:val="0000FF"/>
            <w:u w:val="single"/>
            <w:lang w:eastAsia="en-IE"/>
          </w:rPr>
          <w:t>https://www.medicinescomplete.com/#/</w:t>
        </w:r>
      </w:hyperlink>
      <w:r w:rsidR="008D776E" w:rsidRPr="008D776E">
        <w:rPr>
          <w:rFonts w:ascii="Arial Narrow" w:eastAsia="Times New Roman" w:hAnsi="Arial Narrow" w:cs="Times New Roman"/>
          <w:bCs/>
          <w:lang w:eastAsia="en-IE"/>
        </w:rPr>
        <w:t xml:space="preserve"> </w:t>
      </w:r>
      <w:r>
        <w:rPr>
          <w:rFonts w:ascii="Arial Narrow" w:eastAsia="Times New Roman" w:hAnsi="Arial Narrow" w:cs="Times New Roman"/>
          <w:bCs/>
          <w:lang w:eastAsia="en-IE"/>
        </w:rPr>
        <w:t xml:space="preserve"> </w:t>
      </w:r>
      <w:r>
        <w:rPr>
          <w:rFonts w:ascii="Arial" w:eastAsia="Times New Roman" w:hAnsi="Arial" w:cs="Arial"/>
          <w:bCs/>
          <w:lang w:eastAsia="en-IE"/>
        </w:rPr>
        <w:t xml:space="preserve">and </w:t>
      </w:r>
      <w:hyperlink r:id="rId22" w:history="1">
        <w:r w:rsidRPr="00C836D9">
          <w:rPr>
            <w:rStyle w:val="Hyperlink"/>
            <w:rFonts w:ascii="Arial" w:eastAsia="Times New Roman" w:hAnsi="Arial" w:cs="Arial"/>
            <w:bCs/>
            <w:lang w:eastAsia="en-IE"/>
          </w:rPr>
          <w:t>https://bnfc.nice.org.uk/</w:t>
        </w:r>
      </w:hyperlink>
    </w:p>
    <w:p w14:paraId="584EFB7D" w14:textId="77777777" w:rsidR="00B37CF9" w:rsidRDefault="00B37CF9" w:rsidP="00B37CF9">
      <w:pPr>
        <w:spacing w:after="0" w:line="240" w:lineRule="auto"/>
        <w:ind w:left="720"/>
        <w:rPr>
          <w:rFonts w:ascii="Arial Narrow" w:eastAsia="Times New Roman" w:hAnsi="Arial Narrow" w:cs="Times New Roman"/>
          <w:bCs/>
          <w:lang w:eastAsia="en-IE"/>
        </w:rPr>
      </w:pPr>
    </w:p>
    <w:p w14:paraId="6912C047" w14:textId="77777777" w:rsidR="00B37CF9" w:rsidRPr="00B37CF9" w:rsidRDefault="00B37CF9" w:rsidP="00B37CF9">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uto"/>
        <w:rPr>
          <w:rFonts w:ascii="Arial" w:eastAsia="Times New Roman" w:hAnsi="Arial" w:cs="Arial"/>
          <w:b/>
          <w:bCs/>
          <w:lang w:eastAsia="en-IE"/>
        </w:rPr>
      </w:pPr>
      <w:r w:rsidRPr="00B37CF9">
        <w:rPr>
          <w:rFonts w:ascii="Arial" w:eastAsia="Times New Roman" w:hAnsi="Arial" w:cs="Arial"/>
          <w:b/>
          <w:bCs/>
          <w:lang w:eastAsia="en-IE"/>
        </w:rPr>
        <w:lastRenderedPageBreak/>
        <w:t xml:space="preserve">CONTACT DETAILS for BACK-UP INFORMATION / ADVICE </w:t>
      </w:r>
    </w:p>
    <w:p w14:paraId="0F6743C8" w14:textId="77777777" w:rsidR="00A81CF6" w:rsidRPr="00B37CF9" w:rsidRDefault="00A81CF6" w:rsidP="003F7EB4">
      <w:pPr>
        <w:spacing w:after="0" w:line="240" w:lineRule="auto"/>
        <w:rPr>
          <w:rFonts w:ascii="Arial Narrow" w:eastAsia="Times New Roman" w:hAnsi="Arial Narrow" w:cs="Times New Roman"/>
          <w:bCs/>
          <w:lang w:eastAsia="en-I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3899"/>
        <w:gridCol w:w="4377"/>
      </w:tblGrid>
      <w:tr w:rsidR="007E4B57" w:rsidRPr="005F1F23" w14:paraId="122ECA37" w14:textId="77777777" w:rsidTr="007E4B57">
        <w:trPr>
          <w:trHeight w:val="323"/>
        </w:trPr>
        <w:tc>
          <w:tcPr>
            <w:tcW w:w="3303" w:type="dxa"/>
          </w:tcPr>
          <w:p w14:paraId="079FF6EC" w14:textId="77777777" w:rsidR="007E4B57" w:rsidRPr="005F1F23" w:rsidRDefault="007E4B57" w:rsidP="00BA7352">
            <w:pPr>
              <w:spacing w:after="0" w:line="240" w:lineRule="auto"/>
              <w:contextualSpacing/>
              <w:jc w:val="center"/>
              <w:rPr>
                <w:rFonts w:ascii="Arial" w:eastAsia="Times New Roman" w:hAnsi="Arial" w:cs="Times New Roman"/>
                <w:b/>
                <w:sz w:val="20"/>
                <w:szCs w:val="20"/>
                <w:lang w:val="en-US"/>
              </w:rPr>
            </w:pPr>
            <w:bookmarkStart w:id="3" w:name="_Hlk54878847"/>
          </w:p>
        </w:tc>
        <w:tc>
          <w:tcPr>
            <w:tcW w:w="4602" w:type="dxa"/>
          </w:tcPr>
          <w:p w14:paraId="1ED0761B" w14:textId="77777777" w:rsidR="007E4B57" w:rsidRPr="005F1F23" w:rsidRDefault="007E4B57" w:rsidP="00BA7352">
            <w:pPr>
              <w:spacing w:after="0" w:line="240" w:lineRule="auto"/>
              <w:contextualSpacing/>
              <w:rPr>
                <w:rFonts w:ascii="Arial" w:eastAsia="Times New Roman" w:hAnsi="Arial" w:cs="Times New Roman"/>
                <w:b/>
                <w:sz w:val="20"/>
                <w:szCs w:val="20"/>
                <w:lang w:val="en-US"/>
              </w:rPr>
            </w:pPr>
            <w:r w:rsidRPr="005F1F23">
              <w:rPr>
                <w:rFonts w:ascii="Arial" w:eastAsia="Times New Roman" w:hAnsi="Arial" w:cs="Times New Roman"/>
                <w:b/>
                <w:sz w:val="20"/>
                <w:szCs w:val="20"/>
                <w:lang w:val="en-US"/>
              </w:rPr>
              <w:t>West Essex Community Paediatric Service</w:t>
            </w:r>
          </w:p>
        </w:tc>
        <w:tc>
          <w:tcPr>
            <w:tcW w:w="2693" w:type="dxa"/>
          </w:tcPr>
          <w:p w14:paraId="3E4FB064" w14:textId="1C0A020C" w:rsidR="007E4B57" w:rsidRPr="005F1F23" w:rsidRDefault="00017C37" w:rsidP="00BA7352">
            <w:pPr>
              <w:spacing w:after="0" w:line="240" w:lineRule="auto"/>
              <w:contextualSpacing/>
              <w:jc w:val="center"/>
              <w:rPr>
                <w:rFonts w:ascii="Arial" w:eastAsia="Times New Roman" w:hAnsi="Arial" w:cs="Times New Roman"/>
                <w:b/>
                <w:sz w:val="20"/>
                <w:szCs w:val="20"/>
                <w:lang w:val="en-US"/>
              </w:rPr>
            </w:pPr>
            <w:r>
              <w:rPr>
                <w:rFonts w:ascii="Arial" w:eastAsia="Times New Roman" w:hAnsi="Arial" w:cs="Times New Roman"/>
                <w:b/>
                <w:sz w:val="20"/>
                <w:szCs w:val="20"/>
                <w:lang w:val="en-US"/>
              </w:rPr>
              <w:t>HWE ICB PMOT</w:t>
            </w:r>
          </w:p>
        </w:tc>
      </w:tr>
      <w:tr w:rsidR="007E4B57" w:rsidRPr="005F1F23" w14:paraId="66967A01" w14:textId="77777777" w:rsidTr="007E4B57">
        <w:trPr>
          <w:trHeight w:val="323"/>
        </w:trPr>
        <w:tc>
          <w:tcPr>
            <w:tcW w:w="3303" w:type="dxa"/>
          </w:tcPr>
          <w:p w14:paraId="28106A50" w14:textId="77777777" w:rsidR="007E4B57" w:rsidRPr="005F1F23" w:rsidRDefault="007E4B57" w:rsidP="00BA7352">
            <w:pPr>
              <w:spacing w:after="0" w:line="240" w:lineRule="auto"/>
              <w:contextualSpacing/>
              <w:jc w:val="center"/>
              <w:rPr>
                <w:rFonts w:ascii="Arial" w:eastAsia="Times New Roman" w:hAnsi="Arial" w:cs="Times New Roman"/>
                <w:b/>
                <w:sz w:val="20"/>
                <w:szCs w:val="20"/>
                <w:lang w:val="en-US"/>
              </w:rPr>
            </w:pPr>
            <w:r w:rsidRPr="005F1F23">
              <w:rPr>
                <w:rFonts w:ascii="Arial" w:eastAsia="Times New Roman" w:hAnsi="Arial" w:cs="Times New Roman"/>
                <w:b/>
                <w:sz w:val="20"/>
                <w:szCs w:val="20"/>
                <w:lang w:val="en-US"/>
              </w:rPr>
              <w:t>Contact Details</w:t>
            </w:r>
          </w:p>
          <w:p w14:paraId="18CB39BC" w14:textId="77777777" w:rsidR="007E4B57" w:rsidRPr="005F1F23" w:rsidRDefault="007E4B57" w:rsidP="00BA7352">
            <w:pPr>
              <w:spacing w:after="0" w:line="240" w:lineRule="auto"/>
              <w:contextualSpacing/>
              <w:jc w:val="center"/>
              <w:rPr>
                <w:rFonts w:ascii="Arial" w:eastAsia="Times New Roman" w:hAnsi="Arial" w:cs="Times New Roman"/>
                <w:i/>
                <w:sz w:val="20"/>
                <w:szCs w:val="20"/>
                <w:lang w:val="en-US"/>
              </w:rPr>
            </w:pPr>
            <w:r w:rsidRPr="005F1F23">
              <w:rPr>
                <w:rFonts w:ascii="Arial" w:eastAsia="Times New Roman" w:hAnsi="Arial" w:cs="Times New Roman"/>
                <w:i/>
                <w:sz w:val="20"/>
                <w:szCs w:val="20"/>
                <w:lang w:val="en-US"/>
              </w:rPr>
              <w:t>(provide details of different sites where applicable)</w:t>
            </w:r>
          </w:p>
          <w:p w14:paraId="47729D64" w14:textId="77777777" w:rsidR="007E4B57" w:rsidRPr="005F1F23" w:rsidRDefault="007E4B57" w:rsidP="00BA7352">
            <w:pPr>
              <w:spacing w:after="0" w:line="240" w:lineRule="auto"/>
              <w:contextualSpacing/>
              <w:rPr>
                <w:rFonts w:ascii="Arial" w:eastAsia="Times New Roman" w:hAnsi="Arial" w:cs="Times New Roman"/>
                <w:i/>
                <w:sz w:val="20"/>
                <w:szCs w:val="20"/>
                <w:lang w:val="en-US"/>
              </w:rPr>
            </w:pPr>
          </w:p>
        </w:tc>
        <w:tc>
          <w:tcPr>
            <w:tcW w:w="4602" w:type="dxa"/>
          </w:tcPr>
          <w:p w14:paraId="1238066C" w14:textId="3DEA6645" w:rsidR="007E4B57" w:rsidRPr="005F1F23" w:rsidRDefault="00C20437" w:rsidP="00574466">
            <w:pPr>
              <w:spacing w:after="0" w:line="240" w:lineRule="auto"/>
              <w:contextualSpacing/>
              <w:rPr>
                <w:rFonts w:ascii="Arial" w:eastAsia="Times New Roman" w:hAnsi="Arial" w:cs="Times New Roman"/>
                <w:sz w:val="20"/>
                <w:szCs w:val="20"/>
                <w:lang w:val="en-US"/>
              </w:rPr>
            </w:pPr>
            <w:r>
              <w:rPr>
                <w:rFonts w:ascii="Arial" w:hAnsi="Arial" w:cs="Arial"/>
                <w:color w:val="3C3C3B"/>
                <w:shd w:val="clear" w:color="auto" w:fill="FFFFFF"/>
              </w:rPr>
              <w:t>0300 247 0022</w:t>
            </w:r>
          </w:p>
        </w:tc>
        <w:tc>
          <w:tcPr>
            <w:tcW w:w="2693" w:type="dxa"/>
          </w:tcPr>
          <w:p w14:paraId="0A5B2B3D" w14:textId="10FB9268" w:rsidR="007E4B57" w:rsidRPr="005F1F23" w:rsidRDefault="00207851" w:rsidP="00017C37">
            <w:pPr>
              <w:spacing w:after="0" w:line="240" w:lineRule="auto"/>
              <w:contextualSpacing/>
              <w:rPr>
                <w:rFonts w:ascii="Arial" w:eastAsia="Times New Roman" w:hAnsi="Arial" w:cs="Times New Roman"/>
                <w:bCs/>
                <w:sz w:val="20"/>
                <w:szCs w:val="20"/>
                <w:lang w:val="en-US"/>
              </w:rPr>
            </w:pPr>
            <w:hyperlink r:id="rId23" w:history="1">
              <w:r w:rsidR="00017C37" w:rsidRPr="00BF0C8E">
                <w:rPr>
                  <w:rStyle w:val="Hyperlink"/>
                  <w:rFonts w:ascii="Arial" w:eastAsia="Times New Roman" w:hAnsi="Arial" w:cs="Times New Roman"/>
                  <w:bCs/>
                  <w:sz w:val="20"/>
                  <w:szCs w:val="20"/>
                  <w:lang w:val="en-US"/>
                </w:rPr>
                <w:t>hweicbhv.medicinesoptimisationteam@nhs.net</w:t>
              </w:r>
            </w:hyperlink>
            <w:r w:rsidR="00017C37">
              <w:rPr>
                <w:rFonts w:ascii="Arial" w:eastAsia="Times New Roman" w:hAnsi="Arial" w:cs="Times New Roman"/>
                <w:bCs/>
                <w:sz w:val="20"/>
                <w:szCs w:val="20"/>
                <w:lang w:val="en-US"/>
              </w:rPr>
              <w:t xml:space="preserve"> </w:t>
            </w:r>
          </w:p>
        </w:tc>
      </w:tr>
      <w:tr w:rsidR="007E4B57" w:rsidRPr="005F1F23" w14:paraId="5549EE0B" w14:textId="77777777" w:rsidTr="007E4B57">
        <w:trPr>
          <w:trHeight w:val="514"/>
        </w:trPr>
        <w:tc>
          <w:tcPr>
            <w:tcW w:w="3303" w:type="dxa"/>
          </w:tcPr>
          <w:p w14:paraId="4BC8B378" w14:textId="77777777" w:rsidR="007E4B57" w:rsidRPr="005F1F23" w:rsidRDefault="007E4B57" w:rsidP="00BA7352">
            <w:pPr>
              <w:spacing w:after="0" w:line="240" w:lineRule="auto"/>
              <w:contextualSpacing/>
              <w:jc w:val="center"/>
              <w:rPr>
                <w:rFonts w:ascii="Arial" w:eastAsia="Calibri" w:hAnsi="Arial" w:cs="Arial"/>
                <w:b/>
                <w:sz w:val="20"/>
                <w:szCs w:val="20"/>
              </w:rPr>
            </w:pPr>
            <w:r w:rsidRPr="005F1F23">
              <w:rPr>
                <w:rFonts w:ascii="Arial" w:eastAsia="Calibri" w:hAnsi="Arial" w:cs="Arial"/>
                <w:b/>
                <w:sz w:val="20"/>
                <w:szCs w:val="20"/>
              </w:rPr>
              <w:t>Specialist Team designated nhs.net email</w:t>
            </w:r>
          </w:p>
        </w:tc>
        <w:tc>
          <w:tcPr>
            <w:tcW w:w="4602" w:type="dxa"/>
            <w:vAlign w:val="center"/>
          </w:tcPr>
          <w:p w14:paraId="41966C69" w14:textId="120D0FC2" w:rsidR="007E4B57" w:rsidRPr="005F1F23" w:rsidRDefault="00C20437" w:rsidP="00574466">
            <w:pPr>
              <w:spacing w:after="0" w:line="240" w:lineRule="auto"/>
              <w:contextualSpacing/>
              <w:rPr>
                <w:rFonts w:ascii="Arial" w:eastAsia="Calibri" w:hAnsi="Arial" w:cs="Arial"/>
                <w:sz w:val="20"/>
                <w:szCs w:val="20"/>
              </w:rPr>
            </w:pPr>
            <w:hyperlink r:id="rId24" w:tgtFrame="_blank" w:tooltip="mailto:essexquality@hcrgcaregroup.com" w:history="1">
              <w:r>
                <w:rPr>
                  <w:rStyle w:val="Hyperlink"/>
                </w:rPr>
                <w:t>essexquality@hcrgcaregroup.com</w:t>
              </w:r>
            </w:hyperlink>
          </w:p>
        </w:tc>
        <w:tc>
          <w:tcPr>
            <w:tcW w:w="2693" w:type="dxa"/>
          </w:tcPr>
          <w:p w14:paraId="42C9DDAC" w14:textId="77777777" w:rsidR="007E4B57" w:rsidRPr="005F1F23" w:rsidRDefault="007E4B57" w:rsidP="00BA7352">
            <w:pPr>
              <w:spacing w:after="0" w:line="240" w:lineRule="auto"/>
              <w:contextualSpacing/>
              <w:jc w:val="center"/>
              <w:rPr>
                <w:rFonts w:ascii="Arial" w:eastAsia="Calibri" w:hAnsi="Arial" w:cs="Arial"/>
                <w:sz w:val="20"/>
                <w:szCs w:val="20"/>
              </w:rPr>
            </w:pPr>
          </w:p>
        </w:tc>
      </w:tr>
      <w:tr w:rsidR="007E4B57" w:rsidRPr="005F1F23" w14:paraId="14B661F4" w14:textId="77777777" w:rsidTr="007E4B57">
        <w:trPr>
          <w:trHeight w:val="323"/>
        </w:trPr>
        <w:tc>
          <w:tcPr>
            <w:tcW w:w="3303" w:type="dxa"/>
          </w:tcPr>
          <w:p w14:paraId="103DFEAE" w14:textId="77777777" w:rsidR="007E4B57" w:rsidRPr="005F1F23" w:rsidRDefault="007E4B57" w:rsidP="00BA7352">
            <w:pPr>
              <w:spacing w:after="0" w:line="240" w:lineRule="auto"/>
              <w:contextualSpacing/>
              <w:jc w:val="center"/>
              <w:rPr>
                <w:rFonts w:ascii="Arial" w:eastAsia="Calibri" w:hAnsi="Arial" w:cs="Arial"/>
                <w:b/>
                <w:sz w:val="20"/>
                <w:szCs w:val="20"/>
              </w:rPr>
            </w:pPr>
            <w:r w:rsidRPr="005F1F23">
              <w:rPr>
                <w:rFonts w:ascii="Arial" w:eastAsia="Calibri" w:hAnsi="Arial" w:cs="Arial"/>
                <w:b/>
                <w:sz w:val="20"/>
                <w:szCs w:val="20"/>
              </w:rPr>
              <w:t>Out of hours contact</w:t>
            </w:r>
          </w:p>
          <w:p w14:paraId="35601528" w14:textId="77777777" w:rsidR="007E4B57" w:rsidRPr="005F1F23" w:rsidRDefault="007E4B57" w:rsidP="00BA7352">
            <w:pPr>
              <w:spacing w:after="0" w:line="240" w:lineRule="auto"/>
              <w:contextualSpacing/>
              <w:jc w:val="center"/>
              <w:rPr>
                <w:rFonts w:ascii="Arial" w:eastAsia="Calibri" w:hAnsi="Arial" w:cs="Arial"/>
                <w:b/>
                <w:sz w:val="20"/>
                <w:szCs w:val="20"/>
              </w:rPr>
            </w:pPr>
          </w:p>
        </w:tc>
        <w:tc>
          <w:tcPr>
            <w:tcW w:w="4602" w:type="dxa"/>
          </w:tcPr>
          <w:p w14:paraId="42185EFF" w14:textId="77777777" w:rsidR="007E4B57" w:rsidRPr="005F1F23" w:rsidRDefault="007E4B57" w:rsidP="007E4B57">
            <w:pPr>
              <w:spacing w:after="0" w:line="240" w:lineRule="auto"/>
              <w:contextualSpacing/>
              <w:rPr>
                <w:rFonts w:ascii="Arial" w:eastAsia="Calibri" w:hAnsi="Arial" w:cs="Arial"/>
                <w:color w:val="FF0000"/>
                <w:sz w:val="20"/>
                <w:szCs w:val="20"/>
              </w:rPr>
            </w:pPr>
            <w:r w:rsidRPr="005F1F23">
              <w:rPr>
                <w:rFonts w:ascii="Arial" w:eastAsia="Calibri" w:hAnsi="Arial" w:cs="Arial"/>
                <w:color w:val="000000" w:themeColor="text1"/>
                <w:sz w:val="20"/>
                <w:szCs w:val="20"/>
              </w:rPr>
              <w:t>Not applicable</w:t>
            </w:r>
          </w:p>
        </w:tc>
        <w:tc>
          <w:tcPr>
            <w:tcW w:w="2693" w:type="dxa"/>
          </w:tcPr>
          <w:p w14:paraId="3C0130B5" w14:textId="77777777" w:rsidR="007E4B57" w:rsidRPr="005F1F23" w:rsidRDefault="007E4B57" w:rsidP="00BA7352">
            <w:pPr>
              <w:spacing w:after="0" w:line="240" w:lineRule="auto"/>
              <w:contextualSpacing/>
              <w:jc w:val="center"/>
              <w:rPr>
                <w:rFonts w:ascii="Arial" w:eastAsia="Calibri" w:hAnsi="Arial" w:cs="Arial"/>
                <w:sz w:val="20"/>
                <w:szCs w:val="20"/>
              </w:rPr>
            </w:pPr>
          </w:p>
        </w:tc>
      </w:tr>
      <w:tr w:rsidR="007E4B57" w:rsidRPr="005F1F23" w14:paraId="0458AE45" w14:textId="77777777" w:rsidTr="007E4B57">
        <w:trPr>
          <w:trHeight w:val="323"/>
        </w:trPr>
        <w:tc>
          <w:tcPr>
            <w:tcW w:w="3303" w:type="dxa"/>
          </w:tcPr>
          <w:p w14:paraId="33D88B15" w14:textId="77777777" w:rsidR="007E4B57" w:rsidRPr="005F1F23" w:rsidRDefault="007E4B57" w:rsidP="00BA7352">
            <w:pPr>
              <w:spacing w:after="0" w:line="240" w:lineRule="auto"/>
              <w:contextualSpacing/>
              <w:jc w:val="center"/>
              <w:rPr>
                <w:rFonts w:ascii="Arial" w:eastAsia="Calibri" w:hAnsi="Arial" w:cs="Arial"/>
                <w:b/>
                <w:sz w:val="20"/>
                <w:szCs w:val="20"/>
              </w:rPr>
            </w:pPr>
            <w:r w:rsidRPr="005F1F23">
              <w:rPr>
                <w:rFonts w:ascii="Arial" w:eastAsia="Calibri" w:hAnsi="Arial" w:cs="Arial"/>
                <w:b/>
                <w:sz w:val="20"/>
                <w:szCs w:val="20"/>
              </w:rPr>
              <w:t>Pharmacy Team shared care admin nhs.net email</w:t>
            </w:r>
          </w:p>
          <w:p w14:paraId="155C7C5F" w14:textId="77777777" w:rsidR="007E4B57" w:rsidRPr="005F1F23" w:rsidRDefault="007E4B57" w:rsidP="00BA7352">
            <w:pPr>
              <w:spacing w:after="0" w:line="240" w:lineRule="auto"/>
              <w:contextualSpacing/>
              <w:jc w:val="center"/>
              <w:rPr>
                <w:rFonts w:ascii="Arial" w:eastAsia="Calibri" w:hAnsi="Arial" w:cs="Arial"/>
                <w:b/>
                <w:sz w:val="20"/>
                <w:szCs w:val="20"/>
              </w:rPr>
            </w:pPr>
          </w:p>
        </w:tc>
        <w:tc>
          <w:tcPr>
            <w:tcW w:w="4602" w:type="dxa"/>
          </w:tcPr>
          <w:p w14:paraId="181C16E4" w14:textId="49810CE8" w:rsidR="007E4B57" w:rsidRPr="005F1F23" w:rsidRDefault="00C20437" w:rsidP="00BA7352">
            <w:pPr>
              <w:spacing w:after="0" w:line="240" w:lineRule="auto"/>
              <w:contextualSpacing/>
              <w:rPr>
                <w:rFonts w:ascii="Arial" w:eastAsia="Calibri" w:hAnsi="Arial" w:cs="Arial"/>
                <w:color w:val="FF0000"/>
                <w:sz w:val="20"/>
                <w:szCs w:val="20"/>
              </w:rPr>
            </w:pPr>
            <w:hyperlink r:id="rId25" w:tgtFrame="_blank" w:tooltip="mailto:essexquality@hcrgcaregroup.com" w:history="1">
              <w:r>
                <w:rPr>
                  <w:rStyle w:val="Hyperlink"/>
                </w:rPr>
                <w:t>essexquality@hcrgcaregroup.com</w:t>
              </w:r>
            </w:hyperlink>
          </w:p>
        </w:tc>
        <w:tc>
          <w:tcPr>
            <w:tcW w:w="2693" w:type="dxa"/>
          </w:tcPr>
          <w:p w14:paraId="08A6DC28" w14:textId="77777777" w:rsidR="007E4B57" w:rsidRPr="005F1F23" w:rsidRDefault="007E4B57" w:rsidP="00BA7352">
            <w:pPr>
              <w:spacing w:after="0" w:line="240" w:lineRule="auto"/>
              <w:contextualSpacing/>
              <w:jc w:val="center"/>
              <w:rPr>
                <w:rFonts w:ascii="Arial" w:eastAsia="Calibri" w:hAnsi="Arial" w:cs="Arial"/>
                <w:sz w:val="20"/>
                <w:szCs w:val="20"/>
              </w:rPr>
            </w:pPr>
          </w:p>
        </w:tc>
      </w:tr>
      <w:tr w:rsidR="007E4B57" w:rsidRPr="005F1F23" w14:paraId="3D7A6B8E" w14:textId="77777777" w:rsidTr="007E4B57">
        <w:trPr>
          <w:trHeight w:val="323"/>
        </w:trPr>
        <w:tc>
          <w:tcPr>
            <w:tcW w:w="3303" w:type="dxa"/>
          </w:tcPr>
          <w:p w14:paraId="59224855" w14:textId="77777777" w:rsidR="007E4B57" w:rsidRPr="005F1F23" w:rsidRDefault="007E4B57" w:rsidP="00BA7352">
            <w:pPr>
              <w:spacing w:after="0" w:line="240" w:lineRule="auto"/>
              <w:contextualSpacing/>
              <w:jc w:val="center"/>
              <w:rPr>
                <w:rFonts w:ascii="Arial" w:eastAsia="Calibri" w:hAnsi="Arial" w:cs="Arial"/>
                <w:b/>
                <w:sz w:val="20"/>
                <w:szCs w:val="20"/>
              </w:rPr>
            </w:pPr>
            <w:r w:rsidRPr="005F1F23">
              <w:rPr>
                <w:rFonts w:ascii="Arial" w:eastAsia="Calibri" w:hAnsi="Arial" w:cs="Arial"/>
                <w:b/>
                <w:sz w:val="20"/>
                <w:szCs w:val="20"/>
              </w:rPr>
              <w:t>Switchboard</w:t>
            </w:r>
          </w:p>
          <w:p w14:paraId="133DD8B9" w14:textId="77777777" w:rsidR="007E4B57" w:rsidRPr="005F1F23" w:rsidRDefault="007E4B57" w:rsidP="00BA7352">
            <w:pPr>
              <w:spacing w:after="0" w:line="240" w:lineRule="auto"/>
              <w:contextualSpacing/>
              <w:jc w:val="center"/>
              <w:rPr>
                <w:rFonts w:ascii="Arial" w:eastAsia="Calibri" w:hAnsi="Arial" w:cs="Arial"/>
                <w:b/>
                <w:sz w:val="20"/>
                <w:szCs w:val="20"/>
              </w:rPr>
            </w:pPr>
          </w:p>
        </w:tc>
        <w:tc>
          <w:tcPr>
            <w:tcW w:w="4602" w:type="dxa"/>
            <w:vAlign w:val="center"/>
          </w:tcPr>
          <w:p w14:paraId="46AFDDA4" w14:textId="77777777" w:rsidR="007E4B57" w:rsidRPr="005F1F23" w:rsidRDefault="007E4B57" w:rsidP="007E4B57">
            <w:pPr>
              <w:spacing w:after="0" w:line="240" w:lineRule="auto"/>
              <w:contextualSpacing/>
              <w:rPr>
                <w:rFonts w:ascii="Arial" w:eastAsia="Calibri" w:hAnsi="Arial" w:cs="Arial"/>
                <w:color w:val="FF0000"/>
                <w:sz w:val="20"/>
                <w:szCs w:val="20"/>
              </w:rPr>
            </w:pPr>
            <w:r w:rsidRPr="005F1F23">
              <w:rPr>
                <w:rFonts w:ascii="Arial" w:eastAsia="Calibri" w:hAnsi="Arial" w:cs="Arial"/>
                <w:sz w:val="20"/>
                <w:szCs w:val="20"/>
              </w:rPr>
              <w:t>0300 247 0122 Opt3 Opt1 (central admin team)</w:t>
            </w:r>
          </w:p>
        </w:tc>
        <w:tc>
          <w:tcPr>
            <w:tcW w:w="2693" w:type="dxa"/>
          </w:tcPr>
          <w:p w14:paraId="63D6AB67" w14:textId="77777777" w:rsidR="007E4B57" w:rsidRPr="005F1F23" w:rsidRDefault="007E4B57" w:rsidP="00BA7352">
            <w:pPr>
              <w:spacing w:after="0" w:line="240" w:lineRule="auto"/>
              <w:contextualSpacing/>
              <w:jc w:val="center"/>
              <w:rPr>
                <w:rFonts w:ascii="Arial" w:eastAsia="Calibri" w:hAnsi="Arial" w:cs="Arial"/>
                <w:sz w:val="20"/>
                <w:szCs w:val="20"/>
              </w:rPr>
            </w:pPr>
          </w:p>
        </w:tc>
      </w:tr>
      <w:bookmarkEnd w:id="3"/>
    </w:tbl>
    <w:p w14:paraId="1C7CF7F6" w14:textId="77777777" w:rsidR="000A29B9" w:rsidRPr="008D776E" w:rsidRDefault="000A29B9" w:rsidP="000A29B9">
      <w:pPr>
        <w:spacing w:after="0" w:line="240" w:lineRule="auto"/>
        <w:ind w:left="720"/>
        <w:rPr>
          <w:rFonts w:ascii="Arial Narrow" w:eastAsia="Times New Roman" w:hAnsi="Arial Narrow" w:cs="Times New Roman"/>
          <w:bCs/>
          <w:lang w:eastAsia="en-IE"/>
        </w:rPr>
      </w:pPr>
    </w:p>
    <w:p w14:paraId="014155E3" w14:textId="77777777" w:rsidR="00004CD4" w:rsidRPr="00004CD4" w:rsidRDefault="00004CD4" w:rsidP="00B37CF9">
      <w:pPr>
        <w:keepNext/>
        <w:spacing w:after="0" w:line="240" w:lineRule="auto"/>
        <w:contextualSpacing/>
        <w:jc w:val="both"/>
        <w:outlineLvl w:val="0"/>
        <w:rPr>
          <w:rFonts w:ascii="Arial" w:eastAsia="Times New Roman" w:hAnsi="Arial" w:cs="Arial"/>
          <w:b/>
          <w:bCs/>
          <w:szCs w:val="24"/>
        </w:rPr>
      </w:pPr>
    </w:p>
    <w:p w14:paraId="42889DD0" w14:textId="77777777" w:rsidR="00004CD4" w:rsidRDefault="00004CD4" w:rsidP="00CB147C">
      <w:pPr>
        <w:spacing w:after="0"/>
        <w:rPr>
          <w:b/>
        </w:rPr>
      </w:pPr>
    </w:p>
    <w:p w14:paraId="0E1AFED2" w14:textId="77777777" w:rsidR="00CB147C" w:rsidRDefault="00CB147C" w:rsidP="00CB14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Times New Roman"/>
          <w:b/>
          <w:bCs/>
          <w:szCs w:val="24"/>
        </w:rPr>
      </w:pPr>
      <w:r w:rsidRPr="006F4129">
        <w:rPr>
          <w:rFonts w:ascii="Arial" w:eastAsia="Times New Roman" w:hAnsi="Arial" w:cs="Times New Roman"/>
          <w:b/>
          <w:bCs/>
          <w:szCs w:val="24"/>
        </w:rPr>
        <w:t>REFERENCES</w:t>
      </w:r>
    </w:p>
    <w:p w14:paraId="3CAE7D74" w14:textId="77777777" w:rsidR="00B37CF9" w:rsidRPr="00B37CF9" w:rsidRDefault="00B37CF9" w:rsidP="00B37CF9">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hAnsi="Arial" w:cs="Arial"/>
          <w:sz w:val="20"/>
          <w:szCs w:val="20"/>
        </w:rPr>
      </w:pPr>
      <w:r w:rsidRPr="00B37CF9">
        <w:rPr>
          <w:rFonts w:ascii="Arial" w:eastAsia="Times New Roman" w:hAnsi="Arial" w:cs="Times New Roman"/>
          <w:bCs/>
          <w:sz w:val="20"/>
          <w:szCs w:val="20"/>
        </w:rPr>
        <w:t xml:space="preserve">NICE. Attention deficit hyperactivity disorder: diagnosis and management. NICE guideline [NG87]Published date: 14 March 2018 Last updated: 13 September 2019. Available at: </w:t>
      </w:r>
      <w:hyperlink r:id="rId26" w:history="1">
        <w:r w:rsidRPr="00B37CF9">
          <w:rPr>
            <w:rFonts w:ascii="Arial" w:hAnsi="Arial" w:cs="Arial"/>
            <w:color w:val="0000FF"/>
            <w:sz w:val="20"/>
            <w:szCs w:val="20"/>
            <w:u w:val="single"/>
          </w:rPr>
          <w:t>https://www.nice.org.uk/guidance/ng87</w:t>
        </w:r>
      </w:hyperlink>
    </w:p>
    <w:p w14:paraId="0D0FA9B4" w14:textId="77777777" w:rsidR="00B37CF9" w:rsidRDefault="00B37CF9" w:rsidP="00B37CF9">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hAnsi="Arial" w:cs="Arial"/>
          <w:sz w:val="20"/>
          <w:szCs w:val="20"/>
        </w:rPr>
      </w:pPr>
      <w:r w:rsidRPr="00B37CF9">
        <w:rPr>
          <w:rFonts w:ascii="Arial" w:hAnsi="Arial" w:cs="Arial"/>
          <w:sz w:val="20"/>
          <w:szCs w:val="20"/>
        </w:rPr>
        <w:t>[Accessed June 2020]</w:t>
      </w:r>
    </w:p>
    <w:p w14:paraId="2CEE1AB6" w14:textId="77777777" w:rsidR="00B37CF9" w:rsidRDefault="00B37CF9" w:rsidP="00B37CF9">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hAnsi="Arial" w:cs="Arial"/>
          <w:sz w:val="20"/>
          <w:szCs w:val="20"/>
        </w:rPr>
      </w:pPr>
    </w:p>
    <w:p w14:paraId="4583740F" w14:textId="77777777" w:rsidR="00B37CF9" w:rsidRDefault="00B37CF9" w:rsidP="00B37CF9">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hAnsi="Arial" w:cs="Arial"/>
          <w:sz w:val="20"/>
          <w:szCs w:val="20"/>
        </w:rPr>
      </w:pPr>
      <w:r>
        <w:rPr>
          <w:rFonts w:ascii="Arial" w:hAnsi="Arial" w:cs="Arial"/>
          <w:sz w:val="20"/>
          <w:szCs w:val="20"/>
        </w:rPr>
        <w:t xml:space="preserve">NICE. </w:t>
      </w:r>
      <w:r w:rsidRPr="00B37CF9">
        <w:rPr>
          <w:rFonts w:ascii="Arial" w:hAnsi="Arial" w:cs="Arial"/>
          <w:sz w:val="20"/>
          <w:szCs w:val="20"/>
        </w:rPr>
        <w:t>Attention deficit hyperactivity disorder in children and young people: guanfacine prolonged-release</w:t>
      </w:r>
      <w:r>
        <w:rPr>
          <w:rFonts w:ascii="Arial" w:hAnsi="Arial" w:cs="Arial"/>
          <w:sz w:val="20"/>
          <w:szCs w:val="20"/>
        </w:rPr>
        <w:t xml:space="preserve">. </w:t>
      </w:r>
      <w:r w:rsidRPr="00B37CF9">
        <w:rPr>
          <w:rFonts w:ascii="Arial" w:hAnsi="Arial" w:cs="Arial"/>
          <w:sz w:val="20"/>
          <w:szCs w:val="20"/>
        </w:rPr>
        <w:t>Evidence summary [ES</w:t>
      </w:r>
      <w:r>
        <w:rPr>
          <w:rFonts w:ascii="Arial" w:hAnsi="Arial" w:cs="Arial"/>
          <w:sz w:val="20"/>
          <w:szCs w:val="20"/>
        </w:rPr>
        <w:t xml:space="preserve">NM70] </w:t>
      </w:r>
      <w:r w:rsidRPr="00B37CF9">
        <w:rPr>
          <w:rFonts w:ascii="Arial" w:hAnsi="Arial" w:cs="Arial"/>
          <w:sz w:val="20"/>
          <w:szCs w:val="20"/>
        </w:rPr>
        <w:t>22 March 2016</w:t>
      </w:r>
      <w:r>
        <w:rPr>
          <w:rFonts w:ascii="Arial" w:hAnsi="Arial" w:cs="Arial"/>
          <w:sz w:val="20"/>
          <w:szCs w:val="20"/>
        </w:rPr>
        <w:t xml:space="preserve">. Available at: </w:t>
      </w:r>
      <w:hyperlink r:id="rId27" w:history="1">
        <w:r w:rsidRPr="005868DB">
          <w:rPr>
            <w:rStyle w:val="Hyperlink"/>
            <w:rFonts w:ascii="Arial" w:hAnsi="Arial" w:cs="Arial"/>
            <w:sz w:val="20"/>
            <w:szCs w:val="20"/>
          </w:rPr>
          <w:t>https://www.nice.org.uk/advice/esnm70/chapter/Key-points-from-the-evidence</w:t>
        </w:r>
      </w:hyperlink>
      <w:r>
        <w:rPr>
          <w:rFonts w:ascii="Arial" w:hAnsi="Arial" w:cs="Arial"/>
          <w:sz w:val="20"/>
          <w:szCs w:val="20"/>
        </w:rPr>
        <w:t xml:space="preserve"> [Accessed May 2020]</w:t>
      </w:r>
    </w:p>
    <w:p w14:paraId="5F084946" w14:textId="77777777" w:rsidR="00B37CF9" w:rsidRDefault="00B37CF9" w:rsidP="00B37CF9">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hAnsi="Arial" w:cs="Arial"/>
          <w:sz w:val="20"/>
          <w:szCs w:val="20"/>
        </w:rPr>
      </w:pPr>
    </w:p>
    <w:p w14:paraId="5BEFFCDC" w14:textId="77777777" w:rsidR="00B37CF9" w:rsidRPr="00B37CF9" w:rsidRDefault="00B37CF9" w:rsidP="00B37CF9">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hAnsi="Arial" w:cs="Arial"/>
          <w:sz w:val="20"/>
          <w:szCs w:val="20"/>
        </w:rPr>
      </w:pPr>
      <w:r>
        <w:rPr>
          <w:rFonts w:ascii="Arial" w:hAnsi="Arial" w:cs="Arial"/>
          <w:sz w:val="20"/>
          <w:szCs w:val="20"/>
        </w:rPr>
        <w:t xml:space="preserve">NICE. </w:t>
      </w:r>
      <w:r w:rsidRPr="00B37CF9">
        <w:rPr>
          <w:rFonts w:ascii="Arial" w:hAnsi="Arial" w:cs="Arial"/>
          <w:sz w:val="20"/>
          <w:szCs w:val="20"/>
        </w:rPr>
        <w:t>Maintenance a</w:t>
      </w:r>
      <w:r>
        <w:rPr>
          <w:rFonts w:ascii="Arial" w:hAnsi="Arial" w:cs="Arial"/>
          <w:sz w:val="20"/>
          <w:szCs w:val="20"/>
        </w:rPr>
        <w:t xml:space="preserve">nd monitoring for people taking </w:t>
      </w:r>
      <w:r w:rsidRPr="00B37CF9">
        <w:rPr>
          <w:rFonts w:ascii="Arial" w:hAnsi="Arial" w:cs="Arial"/>
          <w:sz w:val="20"/>
          <w:szCs w:val="20"/>
        </w:rPr>
        <w:t>medication for ADHD</w:t>
      </w:r>
      <w:r>
        <w:rPr>
          <w:rFonts w:ascii="Arial" w:hAnsi="Arial" w:cs="Arial"/>
          <w:sz w:val="20"/>
          <w:szCs w:val="20"/>
        </w:rPr>
        <w:t xml:space="preserve">. Last Updated September 2019. Available at: </w:t>
      </w:r>
      <w:hyperlink r:id="rId28" w:anchor="path=view%3A/pathways/attention-deficit-hyperactivity-disorder/maintenance-and-monitoring-for-people-taking-medication-for-adhd.xml&amp;content=view-info-category%3Aview-resources-menu" w:history="1">
        <w:r w:rsidRPr="005868DB">
          <w:rPr>
            <w:rStyle w:val="Hyperlink"/>
            <w:rFonts w:ascii="Arial" w:hAnsi="Arial" w:cs="Arial"/>
            <w:sz w:val="20"/>
            <w:szCs w:val="20"/>
          </w:rPr>
          <w:t>https://pathways.nice.org.uk/pathways/attention-deficit-hyperactivity-disorder#path=view%3A/pathways/attention-deficit-hyperactivity-disorder/maintenance-and-monitoring-for-people-taking-medication-for-adhd.xml&amp;content=view-info-category%3Aview-resources-menu</w:t>
        </w:r>
      </w:hyperlink>
      <w:r>
        <w:rPr>
          <w:rFonts w:ascii="Arial" w:hAnsi="Arial" w:cs="Arial"/>
          <w:sz w:val="20"/>
          <w:szCs w:val="20"/>
        </w:rPr>
        <w:t xml:space="preserve"> [Accessed June 2020]</w:t>
      </w:r>
    </w:p>
    <w:p w14:paraId="20C47C7C" w14:textId="77777777" w:rsidR="00B37CF9" w:rsidRDefault="00B37CF9" w:rsidP="00B37CF9">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Times New Roman"/>
          <w:bCs/>
          <w:szCs w:val="24"/>
        </w:rPr>
      </w:pPr>
    </w:p>
    <w:p w14:paraId="2CE85E7D" w14:textId="77777777" w:rsidR="00B37CF9" w:rsidRDefault="00B37CF9" w:rsidP="00B37CF9">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Times New Roman"/>
          <w:bCs/>
          <w:sz w:val="20"/>
          <w:szCs w:val="20"/>
        </w:rPr>
      </w:pPr>
      <w:r w:rsidRPr="00B37CF9">
        <w:rPr>
          <w:rFonts w:ascii="Arial" w:eastAsia="Times New Roman" w:hAnsi="Arial" w:cs="Times New Roman"/>
          <w:bCs/>
          <w:sz w:val="20"/>
          <w:szCs w:val="20"/>
        </w:rPr>
        <w:t xml:space="preserve">Joint Formulary Committee. British National Formulary for Children (BNFc). May 2020 Available at: </w:t>
      </w:r>
      <w:hyperlink r:id="rId29" w:history="1">
        <w:r w:rsidRPr="00B37CF9">
          <w:rPr>
            <w:rStyle w:val="Hyperlink"/>
            <w:rFonts w:ascii="Arial" w:eastAsia="Times New Roman" w:hAnsi="Arial" w:cs="Times New Roman"/>
            <w:bCs/>
            <w:sz w:val="20"/>
            <w:szCs w:val="20"/>
          </w:rPr>
          <w:t>https://bnfc.nice.org.uk/</w:t>
        </w:r>
      </w:hyperlink>
      <w:r w:rsidRPr="00B37CF9">
        <w:rPr>
          <w:rFonts w:ascii="Arial" w:eastAsia="Times New Roman" w:hAnsi="Arial" w:cs="Times New Roman"/>
          <w:bCs/>
          <w:sz w:val="20"/>
          <w:szCs w:val="20"/>
        </w:rPr>
        <w:t xml:space="preserve"> [Accessed May 2020]</w:t>
      </w:r>
    </w:p>
    <w:p w14:paraId="697DB926" w14:textId="77777777" w:rsidR="00B37CF9" w:rsidRDefault="00B37CF9" w:rsidP="00B37CF9">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Times New Roman"/>
          <w:bCs/>
          <w:sz w:val="20"/>
          <w:szCs w:val="20"/>
        </w:rPr>
      </w:pPr>
    </w:p>
    <w:p w14:paraId="1734DB8C" w14:textId="77777777" w:rsidR="00B37CF9" w:rsidRDefault="00B37CF9" w:rsidP="00B37CF9">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Times New Roman"/>
          <w:bCs/>
          <w:sz w:val="20"/>
          <w:szCs w:val="20"/>
        </w:rPr>
      </w:pPr>
      <w:r>
        <w:rPr>
          <w:rFonts w:ascii="Arial" w:eastAsia="Times New Roman" w:hAnsi="Arial" w:cs="Times New Roman"/>
          <w:bCs/>
          <w:sz w:val="20"/>
          <w:szCs w:val="20"/>
        </w:rPr>
        <w:t xml:space="preserve">Electronic Medicines Compendium. Summaries of Product Characteristics. Available at: </w:t>
      </w:r>
      <w:hyperlink r:id="rId30" w:history="1">
        <w:r w:rsidRPr="005868DB">
          <w:rPr>
            <w:rStyle w:val="Hyperlink"/>
            <w:rFonts w:ascii="Arial" w:eastAsia="Times New Roman" w:hAnsi="Arial" w:cs="Times New Roman"/>
            <w:bCs/>
            <w:sz w:val="20"/>
            <w:szCs w:val="20"/>
          </w:rPr>
          <w:t>https://www.medicines.org.uk/emc</w:t>
        </w:r>
      </w:hyperlink>
      <w:r>
        <w:rPr>
          <w:rFonts w:ascii="Arial" w:eastAsia="Times New Roman" w:hAnsi="Arial" w:cs="Times New Roman"/>
          <w:bCs/>
          <w:sz w:val="20"/>
          <w:szCs w:val="20"/>
        </w:rPr>
        <w:t xml:space="preserve"> [Accessed June 2020]</w:t>
      </w:r>
    </w:p>
    <w:p w14:paraId="61D73D2F" w14:textId="77777777" w:rsidR="00B37CF9" w:rsidRDefault="00B37CF9" w:rsidP="00B37CF9">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Times New Roman"/>
          <w:bCs/>
          <w:sz w:val="20"/>
          <w:szCs w:val="20"/>
        </w:rPr>
      </w:pPr>
    </w:p>
    <w:p w14:paraId="19531E2D" w14:textId="77777777" w:rsidR="00B37CF9" w:rsidRDefault="00B37CF9" w:rsidP="00B37CF9">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Times New Roman"/>
          <w:bCs/>
          <w:sz w:val="20"/>
          <w:szCs w:val="20"/>
        </w:rPr>
      </w:pPr>
      <w:r>
        <w:rPr>
          <w:rFonts w:ascii="Arial" w:eastAsia="Times New Roman" w:hAnsi="Arial" w:cs="Times New Roman"/>
          <w:bCs/>
          <w:sz w:val="20"/>
          <w:szCs w:val="20"/>
        </w:rPr>
        <w:t xml:space="preserve">General Medical Council. Prescribing Unlicensed Medicines. Available at: </w:t>
      </w:r>
      <w:hyperlink r:id="rId31" w:history="1">
        <w:r w:rsidRPr="005868DB">
          <w:rPr>
            <w:rStyle w:val="Hyperlink"/>
            <w:rFonts w:ascii="Arial" w:eastAsia="Times New Roman" w:hAnsi="Arial" w:cs="Times New Roman"/>
            <w:bCs/>
            <w:sz w:val="20"/>
            <w:szCs w:val="20"/>
          </w:rPr>
          <w:t>https://www.gmc-uk.org/ethical-guidance/ethical-guidance-for-doctors/prescribing-and-managing-medicines-and-devices/prescribing-unlicensed-medicines</w:t>
        </w:r>
      </w:hyperlink>
      <w:r>
        <w:rPr>
          <w:rFonts w:ascii="Arial" w:eastAsia="Times New Roman" w:hAnsi="Arial" w:cs="Times New Roman"/>
          <w:bCs/>
          <w:sz w:val="20"/>
          <w:szCs w:val="20"/>
        </w:rPr>
        <w:t xml:space="preserve"> [Accessed 17.6.20]</w:t>
      </w:r>
    </w:p>
    <w:p w14:paraId="24B95F9E" w14:textId="77777777" w:rsidR="00B37CF9" w:rsidRDefault="00B37CF9" w:rsidP="00B37CF9">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Times New Roman"/>
          <w:bCs/>
          <w:sz w:val="20"/>
          <w:szCs w:val="20"/>
        </w:rPr>
      </w:pPr>
    </w:p>
    <w:p w14:paraId="7695FDDF" w14:textId="77777777" w:rsidR="00B37CF9" w:rsidRDefault="00B37CF9" w:rsidP="00B37CF9">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Times New Roman"/>
          <w:bCs/>
          <w:sz w:val="20"/>
          <w:szCs w:val="20"/>
        </w:rPr>
      </w:pPr>
      <w:r>
        <w:rPr>
          <w:rFonts w:ascii="Arial" w:eastAsia="Times New Roman" w:hAnsi="Arial" w:cs="Times New Roman"/>
          <w:bCs/>
          <w:sz w:val="20"/>
          <w:szCs w:val="20"/>
        </w:rPr>
        <w:t xml:space="preserve">NHS England. Responsibility for prescribing between Primary &amp; Secondary/Tertiary </w:t>
      </w:r>
      <w:r w:rsidRPr="00B37CF9">
        <w:rPr>
          <w:rFonts w:ascii="Arial" w:eastAsia="Times New Roman" w:hAnsi="Arial" w:cs="Times New Roman"/>
          <w:bCs/>
          <w:sz w:val="20"/>
          <w:szCs w:val="20"/>
        </w:rPr>
        <w:t>Care</w:t>
      </w:r>
      <w:r>
        <w:rPr>
          <w:rFonts w:ascii="Arial" w:eastAsia="Times New Roman" w:hAnsi="Arial" w:cs="Times New Roman"/>
          <w:bCs/>
          <w:sz w:val="20"/>
          <w:szCs w:val="20"/>
        </w:rPr>
        <w:t xml:space="preserve">. Publications Gateway Reference 07573. January 2018. Available at: </w:t>
      </w:r>
      <w:hyperlink r:id="rId32" w:history="1">
        <w:r w:rsidRPr="005868DB">
          <w:rPr>
            <w:rStyle w:val="Hyperlink"/>
            <w:rFonts w:ascii="Arial" w:eastAsia="Times New Roman" w:hAnsi="Arial" w:cs="Times New Roman"/>
            <w:bCs/>
            <w:sz w:val="20"/>
            <w:szCs w:val="20"/>
          </w:rPr>
          <w:t>https://www.england.nhs.uk/wp-content/uploads/2018/03/responsibility-prescribing-between-primary-secondary-care-v2.pdf</w:t>
        </w:r>
      </w:hyperlink>
      <w:r>
        <w:rPr>
          <w:rFonts w:ascii="Arial" w:eastAsia="Times New Roman" w:hAnsi="Arial" w:cs="Times New Roman"/>
          <w:bCs/>
          <w:sz w:val="20"/>
          <w:szCs w:val="20"/>
        </w:rPr>
        <w:t xml:space="preserve"> [Accessed June 2020]</w:t>
      </w:r>
    </w:p>
    <w:p w14:paraId="73394D2B" w14:textId="77777777" w:rsidR="00B37CF9" w:rsidRPr="00B37CF9" w:rsidRDefault="00B37CF9" w:rsidP="00B37CF9">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Times New Roman"/>
          <w:bCs/>
          <w:sz w:val="20"/>
          <w:szCs w:val="20"/>
        </w:rPr>
      </w:pPr>
    </w:p>
    <w:p w14:paraId="78525FE1" w14:textId="77777777" w:rsidR="00B37CF9" w:rsidRPr="00B37CF9" w:rsidRDefault="00B37CF9" w:rsidP="00B37CF9">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Times New Roman"/>
          <w:bCs/>
          <w:szCs w:val="24"/>
        </w:rPr>
      </w:pPr>
    </w:p>
    <w:p w14:paraId="0B354549" w14:textId="77777777" w:rsidR="00CB147C" w:rsidRPr="006F4129" w:rsidRDefault="00CB147C" w:rsidP="00CB14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Times New Roman"/>
          <w:b/>
          <w:bCs/>
          <w:szCs w:val="24"/>
        </w:rPr>
      </w:pPr>
    </w:p>
    <w:p w14:paraId="15AFAF74" w14:textId="77777777" w:rsidR="008D776E" w:rsidRDefault="008D776E" w:rsidP="0026584D">
      <w:pPr>
        <w:rPr>
          <w:b/>
        </w:rPr>
      </w:pPr>
    </w:p>
    <w:p w14:paraId="0FEAB5E2" w14:textId="72676DBA" w:rsidR="000A29B9" w:rsidRDefault="000A29B9" w:rsidP="0026584D">
      <w:pPr>
        <w:rPr>
          <w:rFonts w:ascii="Arial" w:hAnsi="Arial" w:cs="Arial"/>
          <w:b/>
          <w:sz w:val="28"/>
          <w:u w:val="single"/>
        </w:rPr>
      </w:pPr>
    </w:p>
    <w:p w14:paraId="2911097D" w14:textId="01ACA5D3" w:rsidR="00017C37" w:rsidRDefault="00017C37" w:rsidP="0026584D">
      <w:pPr>
        <w:rPr>
          <w:rFonts w:ascii="Arial" w:hAnsi="Arial" w:cs="Arial"/>
          <w:b/>
          <w:sz w:val="28"/>
          <w:u w:val="single"/>
        </w:rPr>
      </w:pPr>
    </w:p>
    <w:p w14:paraId="5762485F" w14:textId="77777777" w:rsidR="00FE3F2F" w:rsidRDefault="00FE3F2F" w:rsidP="0026584D">
      <w:pPr>
        <w:rPr>
          <w:rFonts w:ascii="Arial" w:hAnsi="Arial" w:cs="Arial"/>
          <w:b/>
          <w:sz w:val="28"/>
          <w:u w:val="single"/>
        </w:rPr>
      </w:pPr>
    </w:p>
    <w:p w14:paraId="3620CD94" w14:textId="77777777" w:rsidR="00CB147C" w:rsidRPr="00CB147C" w:rsidRDefault="00CB147C" w:rsidP="003763B3">
      <w:pPr>
        <w:jc w:val="center"/>
        <w:rPr>
          <w:rFonts w:ascii="Arial" w:hAnsi="Arial" w:cs="Arial"/>
          <w:b/>
          <w:sz w:val="28"/>
          <w:u w:val="single"/>
        </w:rPr>
      </w:pPr>
      <w:r w:rsidRPr="00CB147C">
        <w:rPr>
          <w:rFonts w:ascii="Arial" w:hAnsi="Arial" w:cs="Arial"/>
          <w:b/>
          <w:sz w:val="28"/>
          <w:u w:val="single"/>
        </w:rPr>
        <w:lastRenderedPageBreak/>
        <w:t>GP Considerations for Shared Care</w:t>
      </w:r>
    </w:p>
    <w:p w14:paraId="237B6A94"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are in agreement with it. The intention to share care should be explained to the patient by the doctor initiating treatment and consent obtained. </w:t>
      </w:r>
    </w:p>
    <w:p w14:paraId="50B47200" w14:textId="77777777" w:rsidR="00CB147C" w:rsidRDefault="00CB147C" w:rsidP="00CB147C">
      <w:pPr>
        <w:pStyle w:val="Default"/>
        <w:contextualSpacing/>
        <w:jc w:val="both"/>
        <w:rPr>
          <w:b/>
          <w:bCs/>
          <w:sz w:val="22"/>
          <w:szCs w:val="22"/>
        </w:rPr>
      </w:pPr>
    </w:p>
    <w:p w14:paraId="358659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7E2CBB03"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150F53C2"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080D0216"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7615B9D7"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3A87619F"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76B8D59E"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If you can answer YES to all of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2BE80BD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001AA08E"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188E2794"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209110E4"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7841BE8B"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0D37C400" w14:textId="4665A267"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441411E0" w14:textId="50FE8AA7" w:rsidR="00FE3F2F" w:rsidRDefault="00FE3F2F" w:rsidP="00CB147C">
      <w:pPr>
        <w:autoSpaceDE w:val="0"/>
        <w:autoSpaceDN w:val="0"/>
        <w:adjustRightInd w:val="0"/>
        <w:spacing w:after="0" w:line="240" w:lineRule="auto"/>
        <w:contextualSpacing/>
        <w:jc w:val="both"/>
        <w:rPr>
          <w:rFonts w:ascii="Arial" w:hAnsi="Arial" w:cs="Arial"/>
        </w:rPr>
      </w:pPr>
    </w:p>
    <w:p w14:paraId="79566BA8"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8193"/>
      </w:tblGrid>
      <w:tr w:rsidR="00725343" w:rsidRPr="006F4129" w14:paraId="58F4AF63" w14:textId="77777777" w:rsidTr="00FE3F2F">
        <w:tc>
          <w:tcPr>
            <w:tcW w:w="2581" w:type="dxa"/>
            <w:shd w:val="clear" w:color="auto" w:fill="auto"/>
          </w:tcPr>
          <w:p w14:paraId="036CF708" w14:textId="77777777" w:rsidR="00725343" w:rsidRPr="00FE3F2F" w:rsidRDefault="00725343" w:rsidP="00562A82">
            <w:pPr>
              <w:autoSpaceDE w:val="0"/>
              <w:autoSpaceDN w:val="0"/>
              <w:spacing w:after="0" w:line="240" w:lineRule="auto"/>
              <w:rPr>
                <w:rFonts w:ascii="Arial" w:eastAsia="Times New Roman" w:hAnsi="Arial" w:cs="Arial"/>
                <w:sz w:val="18"/>
                <w:szCs w:val="18"/>
                <w:lang w:val="en-US"/>
              </w:rPr>
            </w:pPr>
            <w:r w:rsidRPr="00FE3F2F">
              <w:rPr>
                <w:rFonts w:ascii="Arial" w:eastAsia="Times New Roman" w:hAnsi="Arial" w:cs="Arial"/>
                <w:sz w:val="18"/>
                <w:szCs w:val="18"/>
                <w:lang w:val="en-US"/>
              </w:rPr>
              <w:t>Title of Guideline</w:t>
            </w:r>
          </w:p>
        </w:tc>
        <w:tc>
          <w:tcPr>
            <w:tcW w:w="8193" w:type="dxa"/>
            <w:shd w:val="clear" w:color="auto" w:fill="auto"/>
          </w:tcPr>
          <w:p w14:paraId="064DB012" w14:textId="77777777" w:rsidR="005F1F23" w:rsidRPr="00FE3F2F" w:rsidRDefault="005F1F23" w:rsidP="005F1F23">
            <w:pPr>
              <w:autoSpaceDE w:val="0"/>
              <w:autoSpaceDN w:val="0"/>
              <w:spacing w:after="0" w:line="240" w:lineRule="auto"/>
              <w:rPr>
                <w:rFonts w:ascii="Arial" w:eastAsia="Times New Roman" w:hAnsi="Arial" w:cs="Arial"/>
                <w:sz w:val="18"/>
                <w:szCs w:val="18"/>
                <w:lang w:val="en-US"/>
              </w:rPr>
            </w:pPr>
            <w:r w:rsidRPr="00FE3F2F">
              <w:rPr>
                <w:rFonts w:ascii="Arial" w:eastAsia="Times New Roman" w:hAnsi="Arial" w:cs="Arial"/>
                <w:sz w:val="18"/>
                <w:szCs w:val="18"/>
                <w:lang w:val="en-US"/>
              </w:rPr>
              <w:t>Shared Care Protocol for the Treatment of Attention Deficit Hyperactivity Disorder (ADHD) in children and adolescents (under 18 years of age) with</w:t>
            </w:r>
          </w:p>
          <w:p w14:paraId="6D6864EC" w14:textId="77777777" w:rsidR="00725343" w:rsidRPr="00FE3F2F" w:rsidRDefault="005F1F23" w:rsidP="005F1F23">
            <w:pPr>
              <w:autoSpaceDE w:val="0"/>
              <w:autoSpaceDN w:val="0"/>
              <w:spacing w:after="0" w:line="240" w:lineRule="auto"/>
              <w:rPr>
                <w:rFonts w:ascii="Arial" w:eastAsia="Times New Roman" w:hAnsi="Arial" w:cs="Arial"/>
                <w:sz w:val="18"/>
                <w:szCs w:val="18"/>
                <w:lang w:val="en-US"/>
              </w:rPr>
            </w:pPr>
            <w:r w:rsidRPr="00FE3F2F">
              <w:rPr>
                <w:rFonts w:ascii="Arial" w:eastAsia="Times New Roman" w:hAnsi="Arial" w:cs="Arial"/>
                <w:sz w:val="18"/>
                <w:szCs w:val="18"/>
                <w:lang w:val="en-US"/>
              </w:rPr>
              <w:t>Methylphenidate, Dexamfetamine, Lisdexamfetamine, Atomoxetine, and Guanfacine</w:t>
            </w:r>
          </w:p>
        </w:tc>
      </w:tr>
      <w:tr w:rsidR="00725343" w:rsidRPr="006F4129" w14:paraId="4DA02656" w14:textId="77777777" w:rsidTr="00FE3F2F">
        <w:tc>
          <w:tcPr>
            <w:tcW w:w="2581" w:type="dxa"/>
            <w:shd w:val="clear" w:color="auto" w:fill="auto"/>
          </w:tcPr>
          <w:p w14:paraId="0BA0D94C" w14:textId="77777777" w:rsidR="00725343" w:rsidRPr="00FE3F2F" w:rsidRDefault="00725343" w:rsidP="00562A82">
            <w:pPr>
              <w:autoSpaceDE w:val="0"/>
              <w:autoSpaceDN w:val="0"/>
              <w:spacing w:after="0" w:line="240" w:lineRule="auto"/>
              <w:rPr>
                <w:rFonts w:ascii="Arial" w:eastAsia="Times New Roman" w:hAnsi="Arial" w:cs="Arial"/>
                <w:sz w:val="18"/>
                <w:szCs w:val="18"/>
                <w:lang w:val="en-US"/>
              </w:rPr>
            </w:pPr>
            <w:r w:rsidRPr="00FE3F2F">
              <w:rPr>
                <w:rFonts w:ascii="Arial" w:eastAsia="Times New Roman" w:hAnsi="Arial" w:cs="Arial"/>
                <w:sz w:val="18"/>
                <w:szCs w:val="18"/>
                <w:lang w:val="en-US"/>
              </w:rPr>
              <w:t>Version</w:t>
            </w:r>
          </w:p>
        </w:tc>
        <w:tc>
          <w:tcPr>
            <w:tcW w:w="8193" w:type="dxa"/>
            <w:shd w:val="clear" w:color="auto" w:fill="auto"/>
          </w:tcPr>
          <w:p w14:paraId="34BCE4BE" w14:textId="7C755626" w:rsidR="00725343" w:rsidRPr="00FE3F2F" w:rsidRDefault="00D14031" w:rsidP="00562A82">
            <w:pPr>
              <w:autoSpaceDE w:val="0"/>
              <w:autoSpaceDN w:val="0"/>
              <w:spacing w:after="0" w:line="240" w:lineRule="auto"/>
              <w:rPr>
                <w:rFonts w:ascii="Arial" w:eastAsia="Times New Roman" w:hAnsi="Arial" w:cs="Arial"/>
                <w:sz w:val="18"/>
                <w:szCs w:val="18"/>
                <w:lang w:val="en-US"/>
              </w:rPr>
            </w:pPr>
            <w:r w:rsidRPr="00FE3F2F">
              <w:rPr>
                <w:rFonts w:ascii="Arial" w:eastAsia="Times New Roman" w:hAnsi="Arial" w:cs="Arial"/>
                <w:sz w:val="18"/>
                <w:szCs w:val="18"/>
                <w:lang w:val="en-US"/>
              </w:rPr>
              <w:t>1.</w:t>
            </w:r>
            <w:r w:rsidR="00F50EBD">
              <w:rPr>
                <w:rFonts w:ascii="Arial" w:eastAsia="Times New Roman" w:hAnsi="Arial" w:cs="Arial"/>
                <w:sz w:val="18"/>
                <w:szCs w:val="18"/>
                <w:lang w:val="en-US"/>
              </w:rPr>
              <w:t>3</w:t>
            </w:r>
          </w:p>
        </w:tc>
      </w:tr>
      <w:tr w:rsidR="00725343" w:rsidRPr="006F4129" w14:paraId="45BB747F" w14:textId="77777777" w:rsidTr="00FE3F2F">
        <w:tc>
          <w:tcPr>
            <w:tcW w:w="2581" w:type="dxa"/>
            <w:shd w:val="clear" w:color="auto" w:fill="auto"/>
          </w:tcPr>
          <w:p w14:paraId="13EB9EDE" w14:textId="77777777" w:rsidR="00725343" w:rsidRPr="00FE3F2F" w:rsidRDefault="00725343" w:rsidP="00562A82">
            <w:pPr>
              <w:autoSpaceDE w:val="0"/>
              <w:autoSpaceDN w:val="0"/>
              <w:spacing w:after="0" w:line="240" w:lineRule="auto"/>
              <w:rPr>
                <w:rFonts w:ascii="Arial" w:eastAsia="Times New Roman" w:hAnsi="Arial" w:cs="Arial"/>
                <w:sz w:val="18"/>
                <w:szCs w:val="18"/>
                <w:lang w:val="en-US"/>
              </w:rPr>
            </w:pPr>
            <w:r w:rsidRPr="00FE3F2F">
              <w:rPr>
                <w:rFonts w:ascii="Arial" w:eastAsia="Times New Roman" w:hAnsi="Arial" w:cs="Arial"/>
                <w:sz w:val="18"/>
                <w:szCs w:val="18"/>
                <w:lang w:val="en-US"/>
              </w:rPr>
              <w:t>Effective Date</w:t>
            </w:r>
          </w:p>
        </w:tc>
        <w:tc>
          <w:tcPr>
            <w:tcW w:w="8193" w:type="dxa"/>
            <w:shd w:val="clear" w:color="auto" w:fill="auto"/>
          </w:tcPr>
          <w:p w14:paraId="513A5428" w14:textId="471F04B6" w:rsidR="00725343" w:rsidRPr="00FE3F2F" w:rsidRDefault="00F50EBD" w:rsidP="00B37CF9">
            <w:pPr>
              <w:autoSpaceDE w:val="0"/>
              <w:autoSpaceDN w:val="0"/>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October 2024</w:t>
            </w:r>
          </w:p>
        </w:tc>
      </w:tr>
      <w:tr w:rsidR="00725343" w:rsidRPr="006F4129" w14:paraId="4F4A22BF" w14:textId="77777777" w:rsidTr="00FE3F2F">
        <w:tc>
          <w:tcPr>
            <w:tcW w:w="2581" w:type="dxa"/>
            <w:shd w:val="clear" w:color="auto" w:fill="auto"/>
          </w:tcPr>
          <w:p w14:paraId="4371108A" w14:textId="77777777" w:rsidR="00725343" w:rsidRPr="00FE3F2F" w:rsidRDefault="00725343" w:rsidP="00562A82">
            <w:pPr>
              <w:autoSpaceDE w:val="0"/>
              <w:autoSpaceDN w:val="0"/>
              <w:spacing w:after="0" w:line="240" w:lineRule="auto"/>
              <w:rPr>
                <w:rFonts w:ascii="Arial" w:eastAsia="Times New Roman" w:hAnsi="Arial" w:cs="Arial"/>
                <w:sz w:val="18"/>
                <w:szCs w:val="18"/>
                <w:lang w:val="en-US"/>
              </w:rPr>
            </w:pPr>
            <w:r w:rsidRPr="00FE3F2F">
              <w:rPr>
                <w:rFonts w:ascii="Arial" w:eastAsia="Times New Roman" w:hAnsi="Arial" w:cs="Arial"/>
                <w:sz w:val="18"/>
                <w:szCs w:val="18"/>
                <w:lang w:val="en-US"/>
              </w:rPr>
              <w:t>Review Date</w:t>
            </w:r>
          </w:p>
        </w:tc>
        <w:tc>
          <w:tcPr>
            <w:tcW w:w="8193" w:type="dxa"/>
            <w:shd w:val="clear" w:color="auto" w:fill="auto"/>
          </w:tcPr>
          <w:p w14:paraId="63946741" w14:textId="747690AD" w:rsidR="00725343" w:rsidRPr="00FE3F2F" w:rsidRDefault="00017C37" w:rsidP="00B37CF9">
            <w:pPr>
              <w:autoSpaceDE w:val="0"/>
              <w:autoSpaceDN w:val="0"/>
              <w:spacing w:after="0" w:line="240" w:lineRule="auto"/>
              <w:rPr>
                <w:rFonts w:ascii="Arial" w:eastAsia="Times New Roman" w:hAnsi="Arial" w:cs="Arial"/>
                <w:sz w:val="18"/>
                <w:szCs w:val="18"/>
                <w:lang w:val="en-US"/>
              </w:rPr>
            </w:pPr>
            <w:r w:rsidRPr="00FE3F2F">
              <w:rPr>
                <w:rFonts w:ascii="Arial" w:eastAsia="Times New Roman" w:hAnsi="Arial" w:cs="Arial"/>
                <w:sz w:val="18"/>
                <w:szCs w:val="18"/>
                <w:lang w:val="en-US"/>
              </w:rPr>
              <w:t>The recommendation is based upon the evidence available at the time of publication. This recommendation will be reviewed upon request in the light of new evidence becoming available.</w:t>
            </w:r>
          </w:p>
        </w:tc>
      </w:tr>
      <w:tr w:rsidR="00725343" w:rsidRPr="006F4129" w14:paraId="37A0EF42" w14:textId="77777777" w:rsidTr="00FE3F2F">
        <w:tc>
          <w:tcPr>
            <w:tcW w:w="2581" w:type="dxa"/>
            <w:shd w:val="clear" w:color="auto" w:fill="auto"/>
          </w:tcPr>
          <w:p w14:paraId="6A23D612" w14:textId="77777777" w:rsidR="00725343" w:rsidRPr="00FE3F2F" w:rsidRDefault="00725343" w:rsidP="00562A82">
            <w:pPr>
              <w:autoSpaceDE w:val="0"/>
              <w:autoSpaceDN w:val="0"/>
              <w:spacing w:after="0" w:line="240" w:lineRule="auto"/>
              <w:rPr>
                <w:rFonts w:ascii="Arial" w:eastAsia="Times New Roman" w:hAnsi="Arial" w:cs="Arial"/>
                <w:sz w:val="18"/>
                <w:szCs w:val="18"/>
                <w:lang w:val="en-US"/>
              </w:rPr>
            </w:pPr>
            <w:r w:rsidRPr="00FE3F2F">
              <w:rPr>
                <w:rFonts w:ascii="Arial" w:eastAsia="Times New Roman" w:hAnsi="Arial" w:cs="Arial"/>
                <w:sz w:val="18"/>
                <w:szCs w:val="18"/>
                <w:lang w:val="en-US"/>
              </w:rPr>
              <w:t>Original Version Produced</w:t>
            </w:r>
          </w:p>
        </w:tc>
        <w:tc>
          <w:tcPr>
            <w:tcW w:w="8193" w:type="dxa"/>
            <w:shd w:val="clear" w:color="auto" w:fill="auto"/>
          </w:tcPr>
          <w:p w14:paraId="7BD864D3" w14:textId="6A7CE5D7" w:rsidR="00725343" w:rsidRPr="00FE3F2F" w:rsidRDefault="00017C37" w:rsidP="00562A82">
            <w:pPr>
              <w:autoSpaceDE w:val="0"/>
              <w:autoSpaceDN w:val="0"/>
              <w:spacing w:after="0" w:line="240" w:lineRule="auto"/>
              <w:rPr>
                <w:rFonts w:ascii="Arial" w:eastAsia="Times New Roman" w:hAnsi="Arial" w:cs="Arial"/>
                <w:sz w:val="18"/>
                <w:szCs w:val="18"/>
                <w:lang w:val="en-US"/>
              </w:rPr>
            </w:pPr>
            <w:r w:rsidRPr="00FE3F2F">
              <w:rPr>
                <w:rFonts w:ascii="Arial" w:eastAsia="Times New Roman" w:hAnsi="Arial" w:cs="Arial"/>
                <w:sz w:val="18"/>
                <w:szCs w:val="18"/>
                <w:lang w:val="en-US"/>
              </w:rPr>
              <w:t>1.1</w:t>
            </w:r>
          </w:p>
        </w:tc>
      </w:tr>
      <w:tr w:rsidR="00725343" w:rsidRPr="006F4129" w14:paraId="68857209" w14:textId="77777777" w:rsidTr="00FE3F2F">
        <w:tc>
          <w:tcPr>
            <w:tcW w:w="2581" w:type="dxa"/>
            <w:shd w:val="clear" w:color="auto" w:fill="auto"/>
          </w:tcPr>
          <w:p w14:paraId="34079384" w14:textId="77777777" w:rsidR="00725343" w:rsidRPr="00FE3F2F" w:rsidRDefault="00725343" w:rsidP="00562A82">
            <w:pPr>
              <w:autoSpaceDE w:val="0"/>
              <w:autoSpaceDN w:val="0"/>
              <w:spacing w:after="0" w:line="240" w:lineRule="auto"/>
              <w:rPr>
                <w:rFonts w:ascii="Arial" w:eastAsia="Times New Roman" w:hAnsi="Arial" w:cs="Arial"/>
                <w:b/>
                <w:i/>
                <w:sz w:val="18"/>
                <w:szCs w:val="18"/>
                <w:lang w:val="en-US"/>
              </w:rPr>
            </w:pPr>
            <w:r w:rsidRPr="00FE3F2F">
              <w:rPr>
                <w:rFonts w:ascii="Arial" w:eastAsia="Times New Roman" w:hAnsi="Arial" w:cs="Arial"/>
                <w:b/>
                <w:i/>
                <w:sz w:val="18"/>
                <w:szCs w:val="18"/>
                <w:lang w:val="en-US"/>
              </w:rPr>
              <w:t>Approvals:</w:t>
            </w:r>
          </w:p>
        </w:tc>
        <w:tc>
          <w:tcPr>
            <w:tcW w:w="8193" w:type="dxa"/>
            <w:shd w:val="clear" w:color="auto" w:fill="auto"/>
          </w:tcPr>
          <w:p w14:paraId="21B2EEF2" w14:textId="77777777" w:rsidR="00725343" w:rsidRPr="00FE3F2F" w:rsidRDefault="00FC716C" w:rsidP="00562A82">
            <w:pPr>
              <w:autoSpaceDE w:val="0"/>
              <w:autoSpaceDN w:val="0"/>
              <w:spacing w:after="0" w:line="240" w:lineRule="auto"/>
              <w:rPr>
                <w:rFonts w:ascii="Arial" w:eastAsia="Times New Roman" w:hAnsi="Arial" w:cs="Arial"/>
                <w:sz w:val="18"/>
                <w:szCs w:val="18"/>
                <w:lang w:val="en-US"/>
              </w:rPr>
            </w:pPr>
            <w:r w:rsidRPr="00FE3F2F">
              <w:rPr>
                <w:rFonts w:ascii="Arial" w:eastAsia="Times New Roman" w:hAnsi="Arial" w:cs="Arial"/>
                <w:sz w:val="18"/>
                <w:szCs w:val="18"/>
                <w:lang w:val="en-US"/>
              </w:rPr>
              <w:t>December 2020</w:t>
            </w:r>
          </w:p>
        </w:tc>
      </w:tr>
      <w:tr w:rsidR="00725343" w:rsidRPr="006F4129" w14:paraId="4425EB20" w14:textId="77777777" w:rsidTr="00FE3F2F">
        <w:tc>
          <w:tcPr>
            <w:tcW w:w="2581" w:type="dxa"/>
            <w:shd w:val="clear" w:color="auto" w:fill="auto"/>
          </w:tcPr>
          <w:p w14:paraId="62749EFB" w14:textId="7B70B413" w:rsidR="00725343" w:rsidRPr="00FE3F2F" w:rsidRDefault="00725343" w:rsidP="00562A82">
            <w:pPr>
              <w:autoSpaceDE w:val="0"/>
              <w:autoSpaceDN w:val="0"/>
              <w:spacing w:after="0" w:line="240" w:lineRule="auto"/>
              <w:rPr>
                <w:rFonts w:ascii="Arial" w:eastAsia="Times New Roman" w:hAnsi="Arial" w:cs="Arial"/>
                <w:sz w:val="18"/>
                <w:szCs w:val="18"/>
                <w:lang w:val="en-US"/>
              </w:rPr>
            </w:pPr>
            <w:r w:rsidRPr="00FE3F2F">
              <w:rPr>
                <w:rFonts w:ascii="Arial" w:eastAsia="Times New Roman" w:hAnsi="Arial" w:cs="Arial"/>
                <w:sz w:val="18"/>
                <w:szCs w:val="18"/>
                <w:lang w:val="en-US"/>
              </w:rPr>
              <w:t xml:space="preserve">Provider Trust Drug / Formulary Group </w:t>
            </w:r>
          </w:p>
        </w:tc>
        <w:tc>
          <w:tcPr>
            <w:tcW w:w="8193" w:type="dxa"/>
            <w:shd w:val="clear" w:color="auto" w:fill="auto"/>
          </w:tcPr>
          <w:p w14:paraId="2F03E99D" w14:textId="77777777" w:rsidR="00725343" w:rsidRPr="00FE3F2F" w:rsidRDefault="005F1F23" w:rsidP="00B37CF9">
            <w:pPr>
              <w:autoSpaceDE w:val="0"/>
              <w:autoSpaceDN w:val="0"/>
              <w:spacing w:after="0" w:line="240" w:lineRule="auto"/>
              <w:rPr>
                <w:rFonts w:ascii="Arial" w:eastAsia="Times New Roman" w:hAnsi="Arial" w:cs="Arial"/>
                <w:sz w:val="18"/>
                <w:szCs w:val="18"/>
                <w:lang w:val="en-US"/>
              </w:rPr>
            </w:pPr>
            <w:r w:rsidRPr="00FE3F2F">
              <w:rPr>
                <w:rFonts w:ascii="Arial" w:eastAsia="Times New Roman" w:hAnsi="Arial" w:cs="Arial"/>
                <w:sz w:val="18"/>
                <w:szCs w:val="18"/>
                <w:lang w:val="en-US"/>
              </w:rPr>
              <w:t>ECFWS Prescribing Meeting 9.11.20</w:t>
            </w:r>
          </w:p>
        </w:tc>
      </w:tr>
      <w:tr w:rsidR="00725343" w:rsidRPr="006F4129" w14:paraId="1DB68097" w14:textId="77777777" w:rsidTr="00FE3F2F">
        <w:tc>
          <w:tcPr>
            <w:tcW w:w="2581" w:type="dxa"/>
            <w:shd w:val="clear" w:color="auto" w:fill="auto"/>
          </w:tcPr>
          <w:p w14:paraId="7DBA0236" w14:textId="5883540B" w:rsidR="00725343" w:rsidRPr="00FE3F2F" w:rsidRDefault="00017C37" w:rsidP="00562A82">
            <w:pPr>
              <w:autoSpaceDE w:val="0"/>
              <w:autoSpaceDN w:val="0"/>
              <w:spacing w:after="0" w:line="240" w:lineRule="auto"/>
              <w:rPr>
                <w:rFonts w:ascii="Arial" w:eastAsia="Times New Roman" w:hAnsi="Arial" w:cs="Arial"/>
                <w:sz w:val="18"/>
                <w:szCs w:val="18"/>
                <w:lang w:val="en-US"/>
              </w:rPr>
            </w:pPr>
            <w:r w:rsidRPr="00FE3F2F">
              <w:rPr>
                <w:rFonts w:ascii="Arial" w:eastAsia="Times New Roman" w:hAnsi="Arial" w:cs="Arial"/>
                <w:sz w:val="18"/>
                <w:szCs w:val="18"/>
                <w:lang w:val="en-US"/>
              </w:rPr>
              <w:t>WEMOPB</w:t>
            </w:r>
          </w:p>
        </w:tc>
        <w:tc>
          <w:tcPr>
            <w:tcW w:w="8193" w:type="dxa"/>
            <w:shd w:val="clear" w:color="auto" w:fill="auto"/>
          </w:tcPr>
          <w:p w14:paraId="63F3DEC8" w14:textId="77777777" w:rsidR="00725343" w:rsidRPr="00FE3F2F" w:rsidRDefault="00FC716C" w:rsidP="00562A82">
            <w:pPr>
              <w:autoSpaceDE w:val="0"/>
              <w:autoSpaceDN w:val="0"/>
              <w:spacing w:after="0" w:line="240" w:lineRule="auto"/>
              <w:rPr>
                <w:rFonts w:ascii="Arial" w:eastAsia="Times New Roman" w:hAnsi="Arial" w:cs="Arial"/>
                <w:sz w:val="18"/>
                <w:szCs w:val="18"/>
                <w:lang w:val="en-US"/>
              </w:rPr>
            </w:pPr>
            <w:r w:rsidRPr="00FE3F2F">
              <w:rPr>
                <w:rFonts w:ascii="Arial" w:eastAsia="Times New Roman" w:hAnsi="Arial" w:cs="Arial"/>
                <w:sz w:val="18"/>
                <w:szCs w:val="18"/>
                <w:lang w:val="en-US"/>
              </w:rPr>
              <w:t>November 2020</w:t>
            </w:r>
          </w:p>
        </w:tc>
      </w:tr>
      <w:tr w:rsidR="00725343" w:rsidRPr="006F4129" w14:paraId="21BFA40E" w14:textId="77777777" w:rsidTr="00FE3F2F">
        <w:tc>
          <w:tcPr>
            <w:tcW w:w="2581" w:type="dxa"/>
            <w:shd w:val="clear" w:color="auto" w:fill="auto"/>
          </w:tcPr>
          <w:p w14:paraId="7D6FE3D7" w14:textId="77777777" w:rsidR="00725343" w:rsidRPr="00FE3F2F" w:rsidRDefault="00725343" w:rsidP="00562A82">
            <w:pPr>
              <w:autoSpaceDE w:val="0"/>
              <w:autoSpaceDN w:val="0"/>
              <w:spacing w:after="0" w:line="240" w:lineRule="auto"/>
              <w:rPr>
                <w:rFonts w:ascii="Arial" w:eastAsia="Times New Roman" w:hAnsi="Arial" w:cs="Arial"/>
                <w:sz w:val="18"/>
                <w:szCs w:val="18"/>
                <w:lang w:val="en-US"/>
              </w:rPr>
            </w:pPr>
            <w:r w:rsidRPr="00FE3F2F">
              <w:rPr>
                <w:rFonts w:ascii="Arial" w:eastAsia="Times New Roman" w:hAnsi="Arial" w:cs="Arial"/>
                <w:sz w:val="18"/>
                <w:szCs w:val="18"/>
                <w:lang w:val="en-US"/>
              </w:rPr>
              <w:t>Author/s</w:t>
            </w:r>
            <w:r w:rsidR="005F1F23" w:rsidRPr="00FE3F2F">
              <w:rPr>
                <w:rFonts w:ascii="Arial" w:eastAsia="Times New Roman" w:hAnsi="Arial" w:cs="Arial"/>
                <w:sz w:val="18"/>
                <w:szCs w:val="18"/>
                <w:lang w:val="en-US"/>
              </w:rPr>
              <w:t xml:space="preserve"> </w:t>
            </w:r>
          </w:p>
        </w:tc>
        <w:tc>
          <w:tcPr>
            <w:tcW w:w="8193" w:type="dxa"/>
            <w:shd w:val="clear" w:color="auto" w:fill="auto"/>
          </w:tcPr>
          <w:p w14:paraId="488497C8" w14:textId="77777777" w:rsidR="00725343" w:rsidRPr="00FE3F2F" w:rsidRDefault="00F36D48" w:rsidP="00B37CF9">
            <w:pPr>
              <w:autoSpaceDE w:val="0"/>
              <w:autoSpaceDN w:val="0"/>
              <w:spacing w:after="0" w:line="240" w:lineRule="auto"/>
              <w:rPr>
                <w:rFonts w:ascii="Arial" w:eastAsia="Times New Roman" w:hAnsi="Arial" w:cs="Arial"/>
                <w:sz w:val="18"/>
                <w:szCs w:val="18"/>
                <w:lang w:val="en-US"/>
              </w:rPr>
            </w:pPr>
            <w:r w:rsidRPr="00FE3F2F">
              <w:rPr>
                <w:rFonts w:ascii="Arial" w:eastAsia="Times New Roman" w:hAnsi="Arial" w:cs="Arial"/>
                <w:sz w:val="18"/>
                <w:szCs w:val="18"/>
                <w:lang w:val="en-US"/>
              </w:rPr>
              <w:t>Louise Crowley; Beryl Nav</w:t>
            </w:r>
            <w:r w:rsidR="00FC716C" w:rsidRPr="00FE3F2F">
              <w:rPr>
                <w:rFonts w:ascii="Arial" w:eastAsia="Times New Roman" w:hAnsi="Arial" w:cs="Arial"/>
                <w:sz w:val="18"/>
                <w:szCs w:val="18"/>
                <w:lang w:val="en-US"/>
              </w:rPr>
              <w:t>ti</w:t>
            </w:r>
          </w:p>
        </w:tc>
      </w:tr>
      <w:tr w:rsidR="007E4B57" w:rsidRPr="006F4129" w14:paraId="53D369F7" w14:textId="77777777" w:rsidTr="00FE3F2F">
        <w:tc>
          <w:tcPr>
            <w:tcW w:w="2581" w:type="dxa"/>
            <w:shd w:val="clear" w:color="auto" w:fill="auto"/>
          </w:tcPr>
          <w:p w14:paraId="60D50C09" w14:textId="4393D67C" w:rsidR="007E4B57" w:rsidRPr="00FE3F2F" w:rsidRDefault="00A92E55" w:rsidP="00562A82">
            <w:pPr>
              <w:autoSpaceDE w:val="0"/>
              <w:autoSpaceDN w:val="0"/>
              <w:spacing w:after="0" w:line="240" w:lineRule="auto"/>
              <w:rPr>
                <w:rFonts w:ascii="Arial" w:eastAsia="Times New Roman" w:hAnsi="Arial" w:cs="Arial"/>
                <w:sz w:val="18"/>
                <w:szCs w:val="18"/>
                <w:lang w:val="en-US"/>
              </w:rPr>
            </w:pPr>
            <w:r w:rsidRPr="00FE3F2F">
              <w:rPr>
                <w:rFonts w:ascii="Arial" w:eastAsia="Times New Roman" w:hAnsi="Arial" w:cs="Arial"/>
                <w:sz w:val="18"/>
                <w:szCs w:val="18"/>
                <w:lang w:val="en-US"/>
              </w:rPr>
              <w:t>June 2022</w:t>
            </w:r>
          </w:p>
        </w:tc>
        <w:tc>
          <w:tcPr>
            <w:tcW w:w="8193" w:type="dxa"/>
            <w:shd w:val="clear" w:color="auto" w:fill="auto"/>
          </w:tcPr>
          <w:p w14:paraId="683BA91B" w14:textId="77777777" w:rsidR="007E4B57" w:rsidRPr="00FE3F2F" w:rsidRDefault="007E4B57" w:rsidP="00B37CF9">
            <w:pPr>
              <w:autoSpaceDE w:val="0"/>
              <w:autoSpaceDN w:val="0"/>
              <w:spacing w:after="0" w:line="240" w:lineRule="auto"/>
              <w:rPr>
                <w:rFonts w:ascii="Arial" w:eastAsia="Times New Roman" w:hAnsi="Arial" w:cs="Arial"/>
                <w:sz w:val="18"/>
                <w:szCs w:val="18"/>
                <w:lang w:val="en-US"/>
              </w:rPr>
            </w:pPr>
            <w:r w:rsidRPr="00FE3F2F">
              <w:rPr>
                <w:rFonts w:ascii="Arial" w:eastAsia="Times New Roman" w:hAnsi="Arial" w:cs="Arial"/>
                <w:sz w:val="18"/>
                <w:szCs w:val="18"/>
                <w:lang w:val="en-US"/>
              </w:rPr>
              <w:t>Removal of EWMHS from shared care: logo and contact details</w:t>
            </w:r>
          </w:p>
        </w:tc>
      </w:tr>
      <w:tr w:rsidR="00017C37" w:rsidRPr="006F4129" w14:paraId="3CDBAF19" w14:textId="77777777" w:rsidTr="00FE3F2F">
        <w:tc>
          <w:tcPr>
            <w:tcW w:w="2581" w:type="dxa"/>
            <w:shd w:val="clear" w:color="auto" w:fill="auto"/>
          </w:tcPr>
          <w:p w14:paraId="38C42C61" w14:textId="7E6C2097" w:rsidR="00017C37" w:rsidRPr="00FE3F2F" w:rsidRDefault="00017C37" w:rsidP="00562A82">
            <w:pPr>
              <w:autoSpaceDE w:val="0"/>
              <w:autoSpaceDN w:val="0"/>
              <w:spacing w:after="0" w:line="240" w:lineRule="auto"/>
              <w:rPr>
                <w:rFonts w:ascii="Arial" w:eastAsia="Times New Roman" w:hAnsi="Arial" w:cs="Arial"/>
                <w:sz w:val="18"/>
                <w:szCs w:val="18"/>
                <w:lang w:val="en-US"/>
              </w:rPr>
            </w:pPr>
            <w:r w:rsidRPr="00FE3F2F">
              <w:rPr>
                <w:rFonts w:ascii="Arial" w:eastAsia="Times New Roman" w:hAnsi="Arial" w:cs="Arial"/>
                <w:sz w:val="18"/>
                <w:szCs w:val="18"/>
                <w:lang w:val="en-US"/>
              </w:rPr>
              <w:t>December 2023</w:t>
            </w:r>
            <w:r w:rsidR="00F50EBD">
              <w:rPr>
                <w:rFonts w:ascii="Arial" w:eastAsia="Times New Roman" w:hAnsi="Arial" w:cs="Arial"/>
                <w:sz w:val="18"/>
                <w:szCs w:val="18"/>
                <w:lang w:val="en-US"/>
              </w:rPr>
              <w:t xml:space="preserve"> v1.2</w:t>
            </w:r>
          </w:p>
        </w:tc>
        <w:tc>
          <w:tcPr>
            <w:tcW w:w="8193" w:type="dxa"/>
            <w:shd w:val="clear" w:color="auto" w:fill="auto"/>
          </w:tcPr>
          <w:p w14:paraId="36CDA889" w14:textId="77777777" w:rsidR="00017C37" w:rsidRPr="00FE3F2F" w:rsidRDefault="00017C37" w:rsidP="00017C37">
            <w:pPr>
              <w:autoSpaceDE w:val="0"/>
              <w:autoSpaceDN w:val="0"/>
              <w:spacing w:after="0" w:line="240" w:lineRule="auto"/>
              <w:rPr>
                <w:rFonts w:ascii="Arial" w:eastAsia="Times New Roman" w:hAnsi="Arial" w:cs="Arial"/>
                <w:sz w:val="18"/>
                <w:szCs w:val="18"/>
                <w:lang w:val="en-US"/>
              </w:rPr>
            </w:pPr>
            <w:r w:rsidRPr="00FE3F2F">
              <w:rPr>
                <w:rFonts w:ascii="Arial" w:eastAsia="Times New Roman" w:hAnsi="Arial" w:cs="Arial"/>
                <w:sz w:val="18"/>
                <w:szCs w:val="18"/>
                <w:lang w:val="en-US"/>
              </w:rPr>
              <w:t>Harmonisation of Hertfordshire Medicines Management Committee (HMMC) guidance and West Essex Medicines Optimisation Programme Board (WEMOPB) guidance updates include:</w:t>
            </w:r>
          </w:p>
          <w:p w14:paraId="0AC7723B" w14:textId="337F58AB" w:rsidR="00017C37" w:rsidRPr="00FE3F2F" w:rsidRDefault="00017C37" w:rsidP="00017C37">
            <w:pPr>
              <w:pStyle w:val="ListParagraph"/>
              <w:numPr>
                <w:ilvl w:val="0"/>
                <w:numId w:val="15"/>
              </w:numPr>
              <w:autoSpaceDE w:val="0"/>
              <w:autoSpaceDN w:val="0"/>
              <w:spacing w:after="0" w:line="240" w:lineRule="auto"/>
              <w:rPr>
                <w:rFonts w:ascii="Arial" w:eastAsia="Times New Roman" w:hAnsi="Arial" w:cs="Arial"/>
                <w:sz w:val="18"/>
                <w:szCs w:val="18"/>
                <w:lang w:val="en-US"/>
              </w:rPr>
            </w:pPr>
            <w:r w:rsidRPr="00FE3F2F">
              <w:rPr>
                <w:rFonts w:ascii="Arial" w:eastAsia="Times New Roman" w:hAnsi="Arial" w:cs="Arial"/>
                <w:sz w:val="18"/>
                <w:szCs w:val="18"/>
                <w:lang w:val="en-US"/>
              </w:rPr>
              <w:t>Rebadging with HWE ICB and removal of WECCG header</w:t>
            </w:r>
          </w:p>
          <w:p w14:paraId="2D7032F7" w14:textId="045399D3" w:rsidR="00017C37" w:rsidRPr="00FE3F2F" w:rsidRDefault="00017C37" w:rsidP="00017C37">
            <w:pPr>
              <w:pStyle w:val="ListParagraph"/>
              <w:numPr>
                <w:ilvl w:val="0"/>
                <w:numId w:val="15"/>
              </w:numPr>
              <w:autoSpaceDE w:val="0"/>
              <w:autoSpaceDN w:val="0"/>
              <w:spacing w:after="0" w:line="240" w:lineRule="auto"/>
              <w:rPr>
                <w:rFonts w:ascii="Arial" w:eastAsia="Times New Roman" w:hAnsi="Arial" w:cs="Arial"/>
                <w:sz w:val="18"/>
                <w:szCs w:val="18"/>
                <w:lang w:val="en-US"/>
              </w:rPr>
            </w:pPr>
            <w:r w:rsidRPr="00FE3F2F">
              <w:rPr>
                <w:rFonts w:ascii="Arial" w:eastAsia="Times New Roman" w:hAnsi="Arial" w:cs="Arial"/>
                <w:sz w:val="18"/>
                <w:szCs w:val="18"/>
                <w:lang w:val="en-US"/>
              </w:rPr>
              <w:t>Review date removed and replaced with standard statement.</w:t>
            </w:r>
          </w:p>
          <w:p w14:paraId="58E74F57" w14:textId="5C7C4F92" w:rsidR="00017C37" w:rsidRPr="00FE3F2F" w:rsidRDefault="00017C37" w:rsidP="00FE3F2F">
            <w:pPr>
              <w:pStyle w:val="ListParagraph"/>
              <w:numPr>
                <w:ilvl w:val="0"/>
                <w:numId w:val="15"/>
              </w:numPr>
              <w:autoSpaceDE w:val="0"/>
              <w:autoSpaceDN w:val="0"/>
              <w:spacing w:after="0" w:line="240" w:lineRule="auto"/>
              <w:rPr>
                <w:rFonts w:ascii="Arial" w:eastAsia="Times New Roman" w:hAnsi="Arial" w:cs="Arial"/>
                <w:sz w:val="18"/>
                <w:szCs w:val="18"/>
                <w:lang w:val="en-US"/>
              </w:rPr>
            </w:pPr>
            <w:r w:rsidRPr="00FE3F2F">
              <w:rPr>
                <w:rFonts w:ascii="Arial" w:eastAsia="Times New Roman" w:hAnsi="Arial" w:cs="Arial"/>
                <w:sz w:val="18"/>
                <w:szCs w:val="18"/>
                <w:lang w:val="en-US"/>
              </w:rPr>
              <w:t>Removal of reference to WECCG and new contact email</w:t>
            </w:r>
          </w:p>
        </w:tc>
      </w:tr>
      <w:tr w:rsidR="00F50EBD" w:rsidRPr="006F4129" w14:paraId="66004035" w14:textId="77777777" w:rsidTr="00FE3F2F">
        <w:tc>
          <w:tcPr>
            <w:tcW w:w="2581" w:type="dxa"/>
            <w:shd w:val="clear" w:color="auto" w:fill="auto"/>
          </w:tcPr>
          <w:p w14:paraId="751AE311" w14:textId="34558B26" w:rsidR="00F50EBD" w:rsidRPr="00FE3F2F" w:rsidRDefault="00F50EBD" w:rsidP="00562A82">
            <w:pPr>
              <w:autoSpaceDE w:val="0"/>
              <w:autoSpaceDN w:val="0"/>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October 2024</w:t>
            </w:r>
          </w:p>
        </w:tc>
        <w:tc>
          <w:tcPr>
            <w:tcW w:w="8193" w:type="dxa"/>
            <w:shd w:val="clear" w:color="auto" w:fill="auto"/>
          </w:tcPr>
          <w:p w14:paraId="17842CE7" w14:textId="77777777" w:rsidR="00F50EBD" w:rsidRDefault="00F50EBD" w:rsidP="00F50EBD">
            <w:pPr>
              <w:pStyle w:val="ListParagraph"/>
              <w:numPr>
                <w:ilvl w:val="0"/>
                <w:numId w:val="32"/>
              </w:numPr>
              <w:autoSpaceDE w:val="0"/>
              <w:autoSpaceDN w:val="0"/>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Updated with wording on swallowing difficulties and patient consent to shared </w:t>
            </w:r>
            <w:proofErr w:type="gramStart"/>
            <w:r>
              <w:rPr>
                <w:rFonts w:ascii="Arial" w:eastAsia="Times New Roman" w:hAnsi="Arial" w:cs="Arial"/>
                <w:sz w:val="18"/>
                <w:szCs w:val="18"/>
                <w:lang w:val="en-US"/>
              </w:rPr>
              <w:t>care</w:t>
            </w:r>
            <w:proofErr w:type="gramEnd"/>
          </w:p>
          <w:p w14:paraId="2385FB23" w14:textId="6C534B29" w:rsidR="00F50EBD" w:rsidRPr="00F50EBD" w:rsidRDefault="00F50EBD" w:rsidP="00F50EBD">
            <w:pPr>
              <w:pStyle w:val="ListParagraph"/>
              <w:numPr>
                <w:ilvl w:val="0"/>
                <w:numId w:val="32"/>
              </w:numPr>
              <w:autoSpaceDE w:val="0"/>
              <w:autoSpaceDN w:val="0"/>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Updated contact details for WEST Essex Community Pediatric service</w:t>
            </w:r>
          </w:p>
        </w:tc>
      </w:tr>
    </w:tbl>
    <w:p w14:paraId="70951DEA" w14:textId="77777777" w:rsidR="00725343" w:rsidRPr="00CB147C" w:rsidRDefault="00725343" w:rsidP="00CB147C">
      <w:pPr>
        <w:autoSpaceDE w:val="0"/>
        <w:autoSpaceDN w:val="0"/>
        <w:adjustRightInd w:val="0"/>
        <w:spacing w:after="0" w:line="240" w:lineRule="auto"/>
        <w:contextualSpacing/>
        <w:jc w:val="both"/>
        <w:rPr>
          <w:rFonts w:ascii="Arial" w:hAnsi="Arial" w:cs="Arial"/>
          <w:color w:val="000000"/>
          <w:lang w:eastAsia="en-GB"/>
        </w:rPr>
      </w:pPr>
    </w:p>
    <w:sectPr w:rsidR="00725343" w:rsidRPr="00CB147C" w:rsidSect="009C3321">
      <w:footerReference w:type="default" r:id="rId33"/>
      <w:footerReference w:type="first" r:id="rId34"/>
      <w:pgSz w:w="11907" w:h="16840" w:code="9"/>
      <w:pgMar w:top="720" w:right="720" w:bottom="720" w:left="720" w:header="720" w:footer="26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3FEA8" w14:textId="77777777" w:rsidR="00A305B7" w:rsidRDefault="00A305B7" w:rsidP="006F4129">
      <w:pPr>
        <w:spacing w:after="0" w:line="240" w:lineRule="auto"/>
      </w:pPr>
      <w:r>
        <w:separator/>
      </w:r>
    </w:p>
  </w:endnote>
  <w:endnote w:type="continuationSeparator" w:id="0">
    <w:p w14:paraId="7FE5E816" w14:textId="77777777" w:rsidR="00A305B7" w:rsidRDefault="00A305B7" w:rsidP="006F4129">
      <w:pPr>
        <w:spacing w:after="0" w:line="240" w:lineRule="auto"/>
      </w:pPr>
      <w:r>
        <w:continuationSeparator/>
      </w:r>
    </w:p>
  </w:endnote>
  <w:endnote w:type="continuationNotice" w:id="1">
    <w:p w14:paraId="1CEA7EB4" w14:textId="77777777" w:rsidR="00A305B7" w:rsidRDefault="00A305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8303" w14:textId="173D5BAF" w:rsidR="00006754" w:rsidRDefault="00006754" w:rsidP="00006754">
    <w:pPr>
      <w:pStyle w:val="Footer"/>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90E9" w14:textId="3888C7D8" w:rsidR="00006754" w:rsidRDefault="00006754" w:rsidP="00006754">
    <w:pPr>
      <w:pStyle w:val="Footer"/>
      <w:spacing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4817" w14:textId="0EDC3E00" w:rsidR="00006754" w:rsidRPr="007A107F" w:rsidRDefault="00006754" w:rsidP="00006754">
    <w:pPr>
      <w:pStyle w:val="Footer"/>
      <w:spacing w:after="24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32B5" w14:textId="77777777" w:rsidR="00A305B7" w:rsidRDefault="00A305B7" w:rsidP="006F4129">
      <w:pPr>
        <w:spacing w:after="0" w:line="240" w:lineRule="auto"/>
      </w:pPr>
      <w:r>
        <w:separator/>
      </w:r>
    </w:p>
  </w:footnote>
  <w:footnote w:type="continuationSeparator" w:id="0">
    <w:p w14:paraId="6512EB5D" w14:textId="77777777" w:rsidR="00A305B7" w:rsidRDefault="00A305B7" w:rsidP="006F4129">
      <w:pPr>
        <w:spacing w:after="0" w:line="240" w:lineRule="auto"/>
      </w:pPr>
      <w:r>
        <w:continuationSeparator/>
      </w:r>
    </w:p>
  </w:footnote>
  <w:footnote w:type="continuationNotice" w:id="1">
    <w:p w14:paraId="1762848A" w14:textId="77777777" w:rsidR="00A305B7" w:rsidRDefault="00A305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EC52" w14:textId="0A7D9BBC" w:rsidR="00006754" w:rsidRPr="00C134EC" w:rsidRDefault="00006754" w:rsidP="001B7B37">
    <w:pPr>
      <w:pStyle w:val="Header"/>
      <w:rPr>
        <w:b/>
        <w:bCs/>
      </w:rPr>
    </w:pPr>
    <w:r>
      <w:t xml:space="preserve">   </w:t>
    </w:r>
    <w:r w:rsidR="00C134EC">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C7AE" w14:textId="30201B13" w:rsidR="00006754" w:rsidRDefault="00C134EC" w:rsidP="009E347C">
    <w:pPr>
      <w:pStyle w:val="Header"/>
      <w:tabs>
        <w:tab w:val="clear" w:pos="9026"/>
        <w:tab w:val="left" w:pos="3402"/>
        <w:tab w:val="right" w:pos="10632"/>
      </w:tabs>
    </w:pPr>
    <w:r w:rsidRPr="00C134EC">
      <w:rPr>
        <w:rFonts w:ascii="Calibri" w:eastAsia="Calibri" w:hAnsi="Calibri" w:cs="Times New Roman"/>
        <w:noProof/>
      </w:rPr>
      <w:drawing>
        <wp:inline distT="0" distB="0" distL="0" distR="0" wp14:anchorId="03A04C0A" wp14:editId="3791D853">
          <wp:extent cx="1060139" cy="6811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9773" cy="719434"/>
                  </a:xfrm>
                  <a:prstGeom prst="rect">
                    <a:avLst/>
                  </a:prstGeom>
                  <a:noFill/>
                  <a:ln>
                    <a:noFill/>
                  </a:ln>
                </pic:spPr>
              </pic:pic>
            </a:graphicData>
          </a:graphic>
        </wp:inline>
      </w:drawing>
    </w:r>
    <w:r>
      <w:t xml:space="preserve">                                               </w:t>
    </w:r>
    <w:r w:rsidRPr="00C134EC">
      <w:rPr>
        <w:b/>
        <w:bCs/>
        <w:sz w:val="28"/>
        <w:szCs w:val="28"/>
      </w:rPr>
      <w:t>For use in West Essex</w:t>
    </w:r>
    <w:r>
      <w:t xml:space="preserve"> </w:t>
    </w:r>
    <w:r w:rsidR="00006754">
      <w:t xml:space="preserve">          </w:t>
    </w:r>
    <w:r>
      <w:rPr>
        <w:noProof/>
        <w:lang w:eastAsia="en-GB"/>
      </w:rPr>
      <w:t xml:space="preserve"> </w:t>
    </w:r>
    <w:r w:rsidR="00006754">
      <w:rPr>
        <w:noProof/>
        <w:lang w:eastAsia="en-GB"/>
      </w:rPr>
      <w:t xml:space="preserve">  </w:t>
    </w:r>
    <w:r>
      <w:rPr>
        <w:noProof/>
        <w:lang w:eastAsia="en-GB"/>
      </w:rPr>
      <w:t xml:space="preserve">                   </w:t>
    </w:r>
    <w:r w:rsidR="00006754">
      <w:rPr>
        <w:noProof/>
        <w:lang w:eastAsia="en-GB"/>
      </w:rPr>
      <w:t xml:space="preserve">            </w:t>
    </w:r>
    <w:r w:rsidRPr="00C134EC">
      <w:rPr>
        <w:rFonts w:ascii="Calibri" w:eastAsia="Calibri" w:hAnsi="Calibri" w:cs="Times New Roman"/>
        <w:noProof/>
      </w:rPr>
      <w:drawing>
        <wp:inline distT="0" distB="0" distL="0" distR="0" wp14:anchorId="1471EE8F" wp14:editId="71D9AB94">
          <wp:extent cx="1084985" cy="740949"/>
          <wp:effectExtent l="0" t="0" r="127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5109" cy="809325"/>
                  </a:xfrm>
                  <a:prstGeom prst="rect">
                    <a:avLst/>
                  </a:prstGeom>
                  <a:noFill/>
                  <a:ln>
                    <a:noFill/>
                  </a:ln>
                </pic:spPr>
              </pic:pic>
            </a:graphicData>
          </a:graphic>
        </wp:inline>
      </w:drawing>
    </w:r>
    <w:r w:rsidR="00006754">
      <w:rPr>
        <w:noProof/>
        <w:lang w:eastAsia="en-GB"/>
      </w:rPr>
      <w:t xml:space="preserve">     </w:t>
    </w:r>
    <w:r w:rsidR="00006754">
      <w:tab/>
    </w:r>
    <w:r w:rsidR="0000675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1F4"/>
    <w:multiLevelType w:val="hybridMultilevel"/>
    <w:tmpl w:val="863AC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4851CE"/>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C315CC2"/>
    <w:multiLevelType w:val="hybridMultilevel"/>
    <w:tmpl w:val="8EFE45F4"/>
    <w:lvl w:ilvl="0" w:tplc="433CC846">
      <w:start w:val="1"/>
      <w:numFmt w:val="decimal"/>
      <w:lvlText w:val="%1."/>
      <w:lvlJc w:val="left"/>
      <w:pPr>
        <w:ind w:left="720" w:hanging="360"/>
      </w:pPr>
      <w:rPr>
        <w:b w:val="0"/>
      </w:rPr>
    </w:lvl>
    <w:lvl w:ilvl="1" w:tplc="A2FC2950">
      <w:start w:val="1"/>
      <w:numFmt w:val="lowerLetter"/>
      <w:lvlText w:val="%2)"/>
      <w:lvlJc w:val="left"/>
      <w:pPr>
        <w:ind w:left="1440" w:hanging="360"/>
      </w:pPr>
      <w:rPr>
        <w:rFonts w:ascii="Arial Narrow" w:eastAsia="Times New Roman" w:hAnsi="Arial Narrow" w:cs="Arial"/>
      </w:rPr>
    </w:lvl>
    <w:lvl w:ilvl="2" w:tplc="08090001">
      <w:start w:val="1"/>
      <w:numFmt w:val="bullet"/>
      <w:lvlText w:val=""/>
      <w:lvlJc w:val="left"/>
      <w:pPr>
        <w:ind w:left="2160" w:hanging="180"/>
      </w:pPr>
      <w:rPr>
        <w:rFonts w:ascii="Symbol" w:hAnsi="Symbol" w:hint="default"/>
      </w:r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B27B5B"/>
    <w:multiLevelType w:val="hybridMultilevel"/>
    <w:tmpl w:val="F912D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83313"/>
    <w:multiLevelType w:val="hybridMultilevel"/>
    <w:tmpl w:val="1CF08686"/>
    <w:lvl w:ilvl="0" w:tplc="433CC846">
      <w:start w:val="1"/>
      <w:numFmt w:val="decimal"/>
      <w:lvlText w:val="%1."/>
      <w:lvlJc w:val="left"/>
      <w:pPr>
        <w:ind w:left="720" w:hanging="360"/>
      </w:pPr>
      <w:rPr>
        <w:b w:val="0"/>
      </w:rPr>
    </w:lvl>
    <w:lvl w:ilvl="1" w:tplc="A2FC2950">
      <w:start w:val="1"/>
      <w:numFmt w:val="lowerLetter"/>
      <w:lvlText w:val="%2)"/>
      <w:lvlJc w:val="left"/>
      <w:pPr>
        <w:ind w:left="1440" w:hanging="360"/>
      </w:pPr>
      <w:rPr>
        <w:rFonts w:ascii="Arial Narrow" w:eastAsia="Times New Roman" w:hAnsi="Arial Narrow" w:cs="Arial"/>
      </w:r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A5D1A2D"/>
    <w:multiLevelType w:val="hybridMultilevel"/>
    <w:tmpl w:val="447A876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046F40"/>
    <w:multiLevelType w:val="hybridMultilevel"/>
    <w:tmpl w:val="E6A61F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F12F7"/>
    <w:multiLevelType w:val="hybridMultilevel"/>
    <w:tmpl w:val="73CCC3AE"/>
    <w:lvl w:ilvl="0" w:tplc="08090001">
      <w:start w:val="1"/>
      <w:numFmt w:val="bullet"/>
      <w:lvlText w:val=""/>
      <w:lvlJc w:val="left"/>
      <w:pPr>
        <w:ind w:left="2340" w:hanging="360"/>
      </w:pPr>
      <w:rPr>
        <w:rFonts w:ascii="Symbol" w:hAnsi="Symbol" w:hint="default"/>
      </w:rPr>
    </w:lvl>
    <w:lvl w:ilvl="1" w:tplc="08090003">
      <w:start w:val="1"/>
      <w:numFmt w:val="bullet"/>
      <w:lvlText w:val="o"/>
      <w:lvlJc w:val="left"/>
      <w:pPr>
        <w:ind w:left="3060" w:hanging="360"/>
      </w:pPr>
      <w:rPr>
        <w:rFonts w:ascii="Courier New" w:hAnsi="Courier New" w:cs="Courier New" w:hint="default"/>
      </w:rPr>
    </w:lvl>
    <w:lvl w:ilvl="2" w:tplc="08090005">
      <w:start w:val="1"/>
      <w:numFmt w:val="bullet"/>
      <w:lvlText w:val=""/>
      <w:lvlJc w:val="left"/>
      <w:pPr>
        <w:ind w:left="3780" w:hanging="360"/>
      </w:pPr>
      <w:rPr>
        <w:rFonts w:ascii="Wingdings" w:hAnsi="Wingdings" w:hint="default"/>
      </w:rPr>
    </w:lvl>
    <w:lvl w:ilvl="3" w:tplc="0809000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9" w15:restartNumberingAfterBreak="0">
    <w:nsid w:val="23787338"/>
    <w:multiLevelType w:val="hybridMultilevel"/>
    <w:tmpl w:val="EFA88F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5F77F53"/>
    <w:multiLevelType w:val="hybridMultilevel"/>
    <w:tmpl w:val="C1F8C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99577C"/>
    <w:multiLevelType w:val="hybridMultilevel"/>
    <w:tmpl w:val="D9669F1E"/>
    <w:lvl w:ilvl="0" w:tplc="08090001">
      <w:start w:val="1"/>
      <w:numFmt w:val="bullet"/>
      <w:lvlText w:val=""/>
      <w:lvlJc w:val="left"/>
      <w:pPr>
        <w:ind w:left="463" w:hanging="360"/>
      </w:pPr>
      <w:rPr>
        <w:rFonts w:ascii="Symbol" w:hAnsi="Symbol" w:hint="default"/>
      </w:rPr>
    </w:lvl>
    <w:lvl w:ilvl="1" w:tplc="08090003" w:tentative="1">
      <w:start w:val="1"/>
      <w:numFmt w:val="bullet"/>
      <w:lvlText w:val="o"/>
      <w:lvlJc w:val="left"/>
      <w:pPr>
        <w:ind w:left="1183" w:hanging="360"/>
      </w:pPr>
      <w:rPr>
        <w:rFonts w:ascii="Courier New" w:hAnsi="Courier New" w:cs="Courier New" w:hint="default"/>
      </w:rPr>
    </w:lvl>
    <w:lvl w:ilvl="2" w:tplc="08090005" w:tentative="1">
      <w:start w:val="1"/>
      <w:numFmt w:val="bullet"/>
      <w:lvlText w:val=""/>
      <w:lvlJc w:val="left"/>
      <w:pPr>
        <w:ind w:left="1903" w:hanging="360"/>
      </w:pPr>
      <w:rPr>
        <w:rFonts w:ascii="Wingdings" w:hAnsi="Wingdings" w:hint="default"/>
      </w:rPr>
    </w:lvl>
    <w:lvl w:ilvl="3" w:tplc="08090001" w:tentative="1">
      <w:start w:val="1"/>
      <w:numFmt w:val="bullet"/>
      <w:lvlText w:val=""/>
      <w:lvlJc w:val="left"/>
      <w:pPr>
        <w:ind w:left="2623" w:hanging="360"/>
      </w:pPr>
      <w:rPr>
        <w:rFonts w:ascii="Symbol" w:hAnsi="Symbol" w:hint="default"/>
      </w:rPr>
    </w:lvl>
    <w:lvl w:ilvl="4" w:tplc="08090003" w:tentative="1">
      <w:start w:val="1"/>
      <w:numFmt w:val="bullet"/>
      <w:lvlText w:val="o"/>
      <w:lvlJc w:val="left"/>
      <w:pPr>
        <w:ind w:left="3343" w:hanging="360"/>
      </w:pPr>
      <w:rPr>
        <w:rFonts w:ascii="Courier New" w:hAnsi="Courier New" w:cs="Courier New" w:hint="default"/>
      </w:rPr>
    </w:lvl>
    <w:lvl w:ilvl="5" w:tplc="08090005" w:tentative="1">
      <w:start w:val="1"/>
      <w:numFmt w:val="bullet"/>
      <w:lvlText w:val=""/>
      <w:lvlJc w:val="left"/>
      <w:pPr>
        <w:ind w:left="4063" w:hanging="360"/>
      </w:pPr>
      <w:rPr>
        <w:rFonts w:ascii="Wingdings" w:hAnsi="Wingdings" w:hint="default"/>
      </w:rPr>
    </w:lvl>
    <w:lvl w:ilvl="6" w:tplc="08090001" w:tentative="1">
      <w:start w:val="1"/>
      <w:numFmt w:val="bullet"/>
      <w:lvlText w:val=""/>
      <w:lvlJc w:val="left"/>
      <w:pPr>
        <w:ind w:left="4783" w:hanging="360"/>
      </w:pPr>
      <w:rPr>
        <w:rFonts w:ascii="Symbol" w:hAnsi="Symbol" w:hint="default"/>
      </w:rPr>
    </w:lvl>
    <w:lvl w:ilvl="7" w:tplc="08090003" w:tentative="1">
      <w:start w:val="1"/>
      <w:numFmt w:val="bullet"/>
      <w:lvlText w:val="o"/>
      <w:lvlJc w:val="left"/>
      <w:pPr>
        <w:ind w:left="5503" w:hanging="360"/>
      </w:pPr>
      <w:rPr>
        <w:rFonts w:ascii="Courier New" w:hAnsi="Courier New" w:cs="Courier New" w:hint="default"/>
      </w:rPr>
    </w:lvl>
    <w:lvl w:ilvl="8" w:tplc="08090005" w:tentative="1">
      <w:start w:val="1"/>
      <w:numFmt w:val="bullet"/>
      <w:lvlText w:val=""/>
      <w:lvlJc w:val="left"/>
      <w:pPr>
        <w:ind w:left="6223" w:hanging="360"/>
      </w:pPr>
      <w:rPr>
        <w:rFonts w:ascii="Wingdings" w:hAnsi="Wingdings" w:hint="default"/>
      </w:rPr>
    </w:lvl>
  </w:abstractNum>
  <w:abstractNum w:abstractNumId="12"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13" w15:restartNumberingAfterBreak="0">
    <w:nsid w:val="3C942B15"/>
    <w:multiLevelType w:val="hybridMultilevel"/>
    <w:tmpl w:val="0C045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942EAB"/>
    <w:multiLevelType w:val="hybridMultilevel"/>
    <w:tmpl w:val="834C9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286A06"/>
    <w:multiLevelType w:val="hybridMultilevel"/>
    <w:tmpl w:val="58ECD120"/>
    <w:lvl w:ilvl="0" w:tplc="08090001">
      <w:start w:val="1"/>
      <w:numFmt w:val="bullet"/>
      <w:lvlText w:val=""/>
      <w:lvlJc w:val="left"/>
      <w:pPr>
        <w:ind w:left="463" w:hanging="360"/>
      </w:pPr>
      <w:rPr>
        <w:rFonts w:ascii="Symbol" w:hAnsi="Symbol" w:hint="default"/>
      </w:rPr>
    </w:lvl>
    <w:lvl w:ilvl="1" w:tplc="08090003" w:tentative="1">
      <w:start w:val="1"/>
      <w:numFmt w:val="bullet"/>
      <w:lvlText w:val="o"/>
      <w:lvlJc w:val="left"/>
      <w:pPr>
        <w:ind w:left="1183" w:hanging="360"/>
      </w:pPr>
      <w:rPr>
        <w:rFonts w:ascii="Courier New" w:hAnsi="Courier New" w:cs="Courier New" w:hint="default"/>
      </w:rPr>
    </w:lvl>
    <w:lvl w:ilvl="2" w:tplc="08090005" w:tentative="1">
      <w:start w:val="1"/>
      <w:numFmt w:val="bullet"/>
      <w:lvlText w:val=""/>
      <w:lvlJc w:val="left"/>
      <w:pPr>
        <w:ind w:left="1903" w:hanging="360"/>
      </w:pPr>
      <w:rPr>
        <w:rFonts w:ascii="Wingdings" w:hAnsi="Wingdings" w:hint="default"/>
      </w:rPr>
    </w:lvl>
    <w:lvl w:ilvl="3" w:tplc="08090001" w:tentative="1">
      <w:start w:val="1"/>
      <w:numFmt w:val="bullet"/>
      <w:lvlText w:val=""/>
      <w:lvlJc w:val="left"/>
      <w:pPr>
        <w:ind w:left="2623" w:hanging="360"/>
      </w:pPr>
      <w:rPr>
        <w:rFonts w:ascii="Symbol" w:hAnsi="Symbol" w:hint="default"/>
      </w:rPr>
    </w:lvl>
    <w:lvl w:ilvl="4" w:tplc="08090003" w:tentative="1">
      <w:start w:val="1"/>
      <w:numFmt w:val="bullet"/>
      <w:lvlText w:val="o"/>
      <w:lvlJc w:val="left"/>
      <w:pPr>
        <w:ind w:left="3343" w:hanging="360"/>
      </w:pPr>
      <w:rPr>
        <w:rFonts w:ascii="Courier New" w:hAnsi="Courier New" w:cs="Courier New" w:hint="default"/>
      </w:rPr>
    </w:lvl>
    <w:lvl w:ilvl="5" w:tplc="08090005" w:tentative="1">
      <w:start w:val="1"/>
      <w:numFmt w:val="bullet"/>
      <w:lvlText w:val=""/>
      <w:lvlJc w:val="left"/>
      <w:pPr>
        <w:ind w:left="4063" w:hanging="360"/>
      </w:pPr>
      <w:rPr>
        <w:rFonts w:ascii="Wingdings" w:hAnsi="Wingdings" w:hint="default"/>
      </w:rPr>
    </w:lvl>
    <w:lvl w:ilvl="6" w:tplc="08090001" w:tentative="1">
      <w:start w:val="1"/>
      <w:numFmt w:val="bullet"/>
      <w:lvlText w:val=""/>
      <w:lvlJc w:val="left"/>
      <w:pPr>
        <w:ind w:left="4783" w:hanging="360"/>
      </w:pPr>
      <w:rPr>
        <w:rFonts w:ascii="Symbol" w:hAnsi="Symbol" w:hint="default"/>
      </w:rPr>
    </w:lvl>
    <w:lvl w:ilvl="7" w:tplc="08090003" w:tentative="1">
      <w:start w:val="1"/>
      <w:numFmt w:val="bullet"/>
      <w:lvlText w:val="o"/>
      <w:lvlJc w:val="left"/>
      <w:pPr>
        <w:ind w:left="5503" w:hanging="360"/>
      </w:pPr>
      <w:rPr>
        <w:rFonts w:ascii="Courier New" w:hAnsi="Courier New" w:cs="Courier New" w:hint="default"/>
      </w:rPr>
    </w:lvl>
    <w:lvl w:ilvl="8" w:tplc="08090005" w:tentative="1">
      <w:start w:val="1"/>
      <w:numFmt w:val="bullet"/>
      <w:lvlText w:val=""/>
      <w:lvlJc w:val="left"/>
      <w:pPr>
        <w:ind w:left="6223" w:hanging="360"/>
      </w:pPr>
      <w:rPr>
        <w:rFonts w:ascii="Wingdings" w:hAnsi="Wingdings" w:hint="default"/>
      </w:rPr>
    </w:lvl>
  </w:abstractNum>
  <w:abstractNum w:abstractNumId="16" w15:restartNumberingAfterBreak="0">
    <w:nsid w:val="4BAF37FB"/>
    <w:multiLevelType w:val="hybridMultilevel"/>
    <w:tmpl w:val="BF70CD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C075CE2"/>
    <w:multiLevelType w:val="hybridMultilevel"/>
    <w:tmpl w:val="4C48C9EC"/>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18" w15:restartNumberingAfterBreak="0">
    <w:nsid w:val="4C423E89"/>
    <w:multiLevelType w:val="hybridMultilevel"/>
    <w:tmpl w:val="D9F4067C"/>
    <w:lvl w:ilvl="0" w:tplc="08090001">
      <w:start w:val="1"/>
      <w:numFmt w:val="bullet"/>
      <w:lvlText w:val=""/>
      <w:lvlJc w:val="left"/>
      <w:pPr>
        <w:ind w:left="463" w:hanging="360"/>
      </w:pPr>
      <w:rPr>
        <w:rFonts w:ascii="Symbol" w:hAnsi="Symbol" w:hint="default"/>
      </w:rPr>
    </w:lvl>
    <w:lvl w:ilvl="1" w:tplc="08090003" w:tentative="1">
      <w:start w:val="1"/>
      <w:numFmt w:val="bullet"/>
      <w:lvlText w:val="o"/>
      <w:lvlJc w:val="left"/>
      <w:pPr>
        <w:ind w:left="1183" w:hanging="360"/>
      </w:pPr>
      <w:rPr>
        <w:rFonts w:ascii="Courier New" w:hAnsi="Courier New" w:cs="Courier New" w:hint="default"/>
      </w:rPr>
    </w:lvl>
    <w:lvl w:ilvl="2" w:tplc="08090005" w:tentative="1">
      <w:start w:val="1"/>
      <w:numFmt w:val="bullet"/>
      <w:lvlText w:val=""/>
      <w:lvlJc w:val="left"/>
      <w:pPr>
        <w:ind w:left="1903" w:hanging="360"/>
      </w:pPr>
      <w:rPr>
        <w:rFonts w:ascii="Wingdings" w:hAnsi="Wingdings" w:hint="default"/>
      </w:rPr>
    </w:lvl>
    <w:lvl w:ilvl="3" w:tplc="08090001" w:tentative="1">
      <w:start w:val="1"/>
      <w:numFmt w:val="bullet"/>
      <w:lvlText w:val=""/>
      <w:lvlJc w:val="left"/>
      <w:pPr>
        <w:ind w:left="2623" w:hanging="360"/>
      </w:pPr>
      <w:rPr>
        <w:rFonts w:ascii="Symbol" w:hAnsi="Symbol" w:hint="default"/>
      </w:rPr>
    </w:lvl>
    <w:lvl w:ilvl="4" w:tplc="08090003" w:tentative="1">
      <w:start w:val="1"/>
      <w:numFmt w:val="bullet"/>
      <w:lvlText w:val="o"/>
      <w:lvlJc w:val="left"/>
      <w:pPr>
        <w:ind w:left="3343" w:hanging="360"/>
      </w:pPr>
      <w:rPr>
        <w:rFonts w:ascii="Courier New" w:hAnsi="Courier New" w:cs="Courier New" w:hint="default"/>
      </w:rPr>
    </w:lvl>
    <w:lvl w:ilvl="5" w:tplc="08090005" w:tentative="1">
      <w:start w:val="1"/>
      <w:numFmt w:val="bullet"/>
      <w:lvlText w:val=""/>
      <w:lvlJc w:val="left"/>
      <w:pPr>
        <w:ind w:left="4063" w:hanging="360"/>
      </w:pPr>
      <w:rPr>
        <w:rFonts w:ascii="Wingdings" w:hAnsi="Wingdings" w:hint="default"/>
      </w:rPr>
    </w:lvl>
    <w:lvl w:ilvl="6" w:tplc="08090001" w:tentative="1">
      <w:start w:val="1"/>
      <w:numFmt w:val="bullet"/>
      <w:lvlText w:val=""/>
      <w:lvlJc w:val="left"/>
      <w:pPr>
        <w:ind w:left="4783" w:hanging="360"/>
      </w:pPr>
      <w:rPr>
        <w:rFonts w:ascii="Symbol" w:hAnsi="Symbol" w:hint="default"/>
      </w:rPr>
    </w:lvl>
    <w:lvl w:ilvl="7" w:tplc="08090003" w:tentative="1">
      <w:start w:val="1"/>
      <w:numFmt w:val="bullet"/>
      <w:lvlText w:val="o"/>
      <w:lvlJc w:val="left"/>
      <w:pPr>
        <w:ind w:left="5503" w:hanging="360"/>
      </w:pPr>
      <w:rPr>
        <w:rFonts w:ascii="Courier New" w:hAnsi="Courier New" w:cs="Courier New" w:hint="default"/>
      </w:rPr>
    </w:lvl>
    <w:lvl w:ilvl="8" w:tplc="08090005" w:tentative="1">
      <w:start w:val="1"/>
      <w:numFmt w:val="bullet"/>
      <w:lvlText w:val=""/>
      <w:lvlJc w:val="left"/>
      <w:pPr>
        <w:ind w:left="6223" w:hanging="360"/>
      </w:pPr>
      <w:rPr>
        <w:rFonts w:ascii="Wingdings" w:hAnsi="Wingdings" w:hint="default"/>
      </w:rPr>
    </w:lvl>
  </w:abstractNum>
  <w:abstractNum w:abstractNumId="19" w15:restartNumberingAfterBreak="0">
    <w:nsid w:val="595E2835"/>
    <w:multiLevelType w:val="hybridMultilevel"/>
    <w:tmpl w:val="7DF0F0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B52B38"/>
    <w:multiLevelType w:val="hybridMultilevel"/>
    <w:tmpl w:val="9BBC1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F05B49"/>
    <w:multiLevelType w:val="hybridMultilevel"/>
    <w:tmpl w:val="85E65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9E53B3"/>
    <w:multiLevelType w:val="hybridMultilevel"/>
    <w:tmpl w:val="F9F018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4D0E91"/>
    <w:multiLevelType w:val="hybridMultilevel"/>
    <w:tmpl w:val="767E225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193019F"/>
    <w:multiLevelType w:val="hybridMultilevel"/>
    <w:tmpl w:val="B1464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E6E48B0"/>
    <w:multiLevelType w:val="hybridMultilevel"/>
    <w:tmpl w:val="3C2A7546"/>
    <w:lvl w:ilvl="0" w:tplc="433CC846">
      <w:start w:val="1"/>
      <w:numFmt w:val="decimal"/>
      <w:lvlText w:val="%1."/>
      <w:lvlJc w:val="left"/>
      <w:pPr>
        <w:ind w:left="720" w:hanging="360"/>
      </w:pPr>
      <w:rPr>
        <w:b w:val="0"/>
      </w:rPr>
    </w:lvl>
    <w:lvl w:ilvl="1" w:tplc="A2FC2950">
      <w:start w:val="1"/>
      <w:numFmt w:val="lowerLetter"/>
      <w:lvlText w:val="%2)"/>
      <w:lvlJc w:val="left"/>
      <w:pPr>
        <w:ind w:left="1440" w:hanging="360"/>
      </w:pPr>
      <w:rPr>
        <w:rFonts w:ascii="Arial Narrow" w:eastAsia="Times New Roman" w:hAnsi="Arial Narrow" w:cs="Arial"/>
      </w:rPr>
    </w:lvl>
    <w:lvl w:ilvl="2" w:tplc="08090001">
      <w:start w:val="1"/>
      <w:numFmt w:val="bullet"/>
      <w:lvlText w:val=""/>
      <w:lvlJc w:val="left"/>
      <w:pPr>
        <w:ind w:left="2160" w:hanging="180"/>
      </w:pPr>
      <w:rPr>
        <w:rFonts w:ascii="Symbol" w:hAnsi="Symbol" w:hint="default"/>
      </w:rPr>
    </w:lvl>
    <w:lvl w:ilvl="3" w:tplc="08090003">
      <w:start w:val="1"/>
      <w:numFmt w:val="bullet"/>
      <w:lvlText w:val="o"/>
      <w:lvlJc w:val="left"/>
      <w:pPr>
        <w:ind w:left="2880" w:hanging="360"/>
      </w:pPr>
      <w:rPr>
        <w:rFonts w:ascii="Courier New" w:hAnsi="Courier New" w:cs="Courier New" w:hint="default"/>
      </w:rPr>
    </w:lvl>
    <w:lvl w:ilvl="4" w:tplc="629204EC">
      <w:start w:val="8"/>
      <w:numFmt w:val="decimal"/>
      <w:lvlText w:val="%5"/>
      <w:lvlJc w:val="left"/>
      <w:pPr>
        <w:ind w:left="3600" w:hanging="360"/>
      </w:pPr>
      <w:rPr>
        <w:rFonts w:hint="default"/>
      </w:r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2783103"/>
    <w:multiLevelType w:val="hybridMultilevel"/>
    <w:tmpl w:val="FFD89C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BBC26CB"/>
    <w:multiLevelType w:val="hybridMultilevel"/>
    <w:tmpl w:val="47A85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0D424B"/>
    <w:multiLevelType w:val="hybridMultilevel"/>
    <w:tmpl w:val="DB40A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DE4BF9"/>
    <w:multiLevelType w:val="hybridMultilevel"/>
    <w:tmpl w:val="A07E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8511776">
    <w:abstractNumId w:val="12"/>
  </w:num>
  <w:num w:numId="2" w16cid:durableId="1181357041">
    <w:abstractNumId w:val="21"/>
  </w:num>
  <w:num w:numId="3" w16cid:durableId="1501122320">
    <w:abstractNumId w:val="25"/>
  </w:num>
  <w:num w:numId="4" w16cid:durableId="387145568">
    <w:abstractNumId w:val="23"/>
  </w:num>
  <w:num w:numId="5" w16cid:durableId="990865865">
    <w:abstractNumId w:val="4"/>
  </w:num>
  <w:num w:numId="6" w16cid:durableId="1453867072">
    <w:abstractNumId w:val="5"/>
  </w:num>
  <w:num w:numId="7" w16cid:durableId="1531406885">
    <w:abstractNumId w:val="10"/>
  </w:num>
  <w:num w:numId="8" w16cid:durableId="1293749131">
    <w:abstractNumId w:val="28"/>
  </w:num>
  <w:num w:numId="9" w16cid:durableId="1797216538">
    <w:abstractNumId w:val="16"/>
  </w:num>
  <w:num w:numId="10" w16cid:durableId="1766153114">
    <w:abstractNumId w:val="9"/>
  </w:num>
  <w:num w:numId="11" w16cid:durableId="948704366">
    <w:abstractNumId w:val="1"/>
  </w:num>
  <w:num w:numId="12" w16cid:durableId="342126836">
    <w:abstractNumId w:val="7"/>
  </w:num>
  <w:num w:numId="13" w16cid:durableId="2018540120">
    <w:abstractNumId w:val="30"/>
  </w:num>
  <w:num w:numId="14" w16cid:durableId="249393613">
    <w:abstractNumId w:val="17"/>
  </w:num>
  <w:num w:numId="15" w16cid:durableId="597442269">
    <w:abstractNumId w:val="14"/>
  </w:num>
  <w:num w:numId="16" w16cid:durableId="228424118">
    <w:abstractNumId w:val="31"/>
  </w:num>
  <w:num w:numId="17" w16cid:durableId="957950621">
    <w:abstractNumId w:val="18"/>
  </w:num>
  <w:num w:numId="18" w16cid:durableId="2144807846">
    <w:abstractNumId w:val="2"/>
  </w:num>
  <w:num w:numId="19" w16cid:durableId="673922743">
    <w:abstractNumId w:val="27"/>
  </w:num>
  <w:num w:numId="20" w16cid:durableId="1116603412">
    <w:abstractNumId w:val="8"/>
  </w:num>
  <w:num w:numId="21" w16cid:durableId="961575156">
    <w:abstractNumId w:val="24"/>
  </w:num>
  <w:num w:numId="22" w16cid:durableId="1890415941">
    <w:abstractNumId w:val="29"/>
  </w:num>
  <w:num w:numId="23" w16cid:durableId="179243367">
    <w:abstractNumId w:val="19"/>
  </w:num>
  <w:num w:numId="24" w16cid:durableId="1294410519">
    <w:abstractNumId w:val="6"/>
  </w:num>
  <w:num w:numId="25" w16cid:durableId="1036929746">
    <w:abstractNumId w:val="0"/>
  </w:num>
  <w:num w:numId="26" w16cid:durableId="863979439">
    <w:abstractNumId w:val="20"/>
  </w:num>
  <w:num w:numId="27" w16cid:durableId="361519396">
    <w:abstractNumId w:val="22"/>
  </w:num>
  <w:num w:numId="28" w16cid:durableId="134686882">
    <w:abstractNumId w:val="3"/>
  </w:num>
  <w:num w:numId="29" w16cid:durableId="1892305956">
    <w:abstractNumId w:val="15"/>
  </w:num>
  <w:num w:numId="30" w16cid:durableId="2111270244">
    <w:abstractNumId w:val="11"/>
  </w:num>
  <w:num w:numId="31" w16cid:durableId="1665163319">
    <w:abstractNumId w:val="26"/>
  </w:num>
  <w:num w:numId="32" w16cid:durableId="17426738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eHClV1MRzeuWcED0D1MI1PVPcAp9YTylhw7ErfWOqcvXMNBZTqoi6/XNRumm3yM7bXXo9lAQtjUSpAkxh46Pg==" w:salt="ogFGtO4IBNTg0IjvOIqep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80A6465-6F13-4144-96A0-ECF2B309071E}"/>
    <w:docVar w:name="dgnword-eventsink" w:val="2158486847520"/>
  </w:docVars>
  <w:rsids>
    <w:rsidRoot w:val="006F4129"/>
    <w:rsid w:val="00004CD4"/>
    <w:rsid w:val="00006754"/>
    <w:rsid w:val="00006B2A"/>
    <w:rsid w:val="00017C37"/>
    <w:rsid w:val="00020DF8"/>
    <w:rsid w:val="00030E85"/>
    <w:rsid w:val="000349CF"/>
    <w:rsid w:val="00046092"/>
    <w:rsid w:val="00051449"/>
    <w:rsid w:val="00053E6A"/>
    <w:rsid w:val="000833DA"/>
    <w:rsid w:val="00091D28"/>
    <w:rsid w:val="000A29B9"/>
    <w:rsid w:val="000E1FD2"/>
    <w:rsid w:val="00121068"/>
    <w:rsid w:val="001968E3"/>
    <w:rsid w:val="001A3040"/>
    <w:rsid w:val="001A7391"/>
    <w:rsid w:val="001B7339"/>
    <w:rsid w:val="001B7B37"/>
    <w:rsid w:val="002006A3"/>
    <w:rsid w:val="00207851"/>
    <w:rsid w:val="00216557"/>
    <w:rsid w:val="00235D5B"/>
    <w:rsid w:val="0026584D"/>
    <w:rsid w:val="00272A8C"/>
    <w:rsid w:val="00294945"/>
    <w:rsid w:val="002B0C19"/>
    <w:rsid w:val="002D2570"/>
    <w:rsid w:val="002D3CB5"/>
    <w:rsid w:val="002E5B12"/>
    <w:rsid w:val="002F0C6D"/>
    <w:rsid w:val="002F4544"/>
    <w:rsid w:val="003268D2"/>
    <w:rsid w:val="00334B20"/>
    <w:rsid w:val="003447C1"/>
    <w:rsid w:val="0035695D"/>
    <w:rsid w:val="003763B3"/>
    <w:rsid w:val="00387351"/>
    <w:rsid w:val="003B0412"/>
    <w:rsid w:val="003D6F3B"/>
    <w:rsid w:val="003F3B33"/>
    <w:rsid w:val="003F7BF9"/>
    <w:rsid w:val="003F7EB4"/>
    <w:rsid w:val="004048F8"/>
    <w:rsid w:val="004052E9"/>
    <w:rsid w:val="00442D9B"/>
    <w:rsid w:val="00454560"/>
    <w:rsid w:val="00455A6A"/>
    <w:rsid w:val="004725E8"/>
    <w:rsid w:val="00473A3C"/>
    <w:rsid w:val="00474C2D"/>
    <w:rsid w:val="004B177D"/>
    <w:rsid w:val="004D5DB4"/>
    <w:rsid w:val="004E0BEC"/>
    <w:rsid w:val="004F06BA"/>
    <w:rsid w:val="004F6364"/>
    <w:rsid w:val="004F786E"/>
    <w:rsid w:val="005026B1"/>
    <w:rsid w:val="005154E0"/>
    <w:rsid w:val="005430C6"/>
    <w:rsid w:val="005476BB"/>
    <w:rsid w:val="005578FA"/>
    <w:rsid w:val="00562A82"/>
    <w:rsid w:val="00564F68"/>
    <w:rsid w:val="00574466"/>
    <w:rsid w:val="00593B38"/>
    <w:rsid w:val="005A0305"/>
    <w:rsid w:val="005B4CF7"/>
    <w:rsid w:val="005C7D76"/>
    <w:rsid w:val="005D1B7A"/>
    <w:rsid w:val="005D5FCA"/>
    <w:rsid w:val="005E3500"/>
    <w:rsid w:val="005F1F23"/>
    <w:rsid w:val="005F5D57"/>
    <w:rsid w:val="00603489"/>
    <w:rsid w:val="00604A48"/>
    <w:rsid w:val="00615509"/>
    <w:rsid w:val="006216C4"/>
    <w:rsid w:val="00626E7B"/>
    <w:rsid w:val="00655FB4"/>
    <w:rsid w:val="00682308"/>
    <w:rsid w:val="00682980"/>
    <w:rsid w:val="006832A6"/>
    <w:rsid w:val="006A351A"/>
    <w:rsid w:val="006A5E49"/>
    <w:rsid w:val="006B784C"/>
    <w:rsid w:val="006C2441"/>
    <w:rsid w:val="006C5A53"/>
    <w:rsid w:val="006D2CF8"/>
    <w:rsid w:val="006D357A"/>
    <w:rsid w:val="006F31C8"/>
    <w:rsid w:val="006F4129"/>
    <w:rsid w:val="0070286C"/>
    <w:rsid w:val="00703B25"/>
    <w:rsid w:val="00717A19"/>
    <w:rsid w:val="00725343"/>
    <w:rsid w:val="007615C2"/>
    <w:rsid w:val="00767F48"/>
    <w:rsid w:val="00773102"/>
    <w:rsid w:val="00775B08"/>
    <w:rsid w:val="00785ADF"/>
    <w:rsid w:val="007A107F"/>
    <w:rsid w:val="007A76ED"/>
    <w:rsid w:val="007B1370"/>
    <w:rsid w:val="007B555D"/>
    <w:rsid w:val="007E053A"/>
    <w:rsid w:val="007E4B57"/>
    <w:rsid w:val="00804862"/>
    <w:rsid w:val="0080613F"/>
    <w:rsid w:val="008076F1"/>
    <w:rsid w:val="00832A16"/>
    <w:rsid w:val="008361EF"/>
    <w:rsid w:val="00852110"/>
    <w:rsid w:val="008522DD"/>
    <w:rsid w:val="00870BC7"/>
    <w:rsid w:val="00877DBD"/>
    <w:rsid w:val="008D1EAF"/>
    <w:rsid w:val="008D3443"/>
    <w:rsid w:val="008D776E"/>
    <w:rsid w:val="008E51B6"/>
    <w:rsid w:val="00917C16"/>
    <w:rsid w:val="00924742"/>
    <w:rsid w:val="00941CD1"/>
    <w:rsid w:val="00947492"/>
    <w:rsid w:val="0098056A"/>
    <w:rsid w:val="009805DE"/>
    <w:rsid w:val="00993F19"/>
    <w:rsid w:val="009A6FA9"/>
    <w:rsid w:val="009C1178"/>
    <w:rsid w:val="009C3321"/>
    <w:rsid w:val="009D3B09"/>
    <w:rsid w:val="009E2714"/>
    <w:rsid w:val="009E347C"/>
    <w:rsid w:val="009E62DB"/>
    <w:rsid w:val="00A107A2"/>
    <w:rsid w:val="00A17D4E"/>
    <w:rsid w:val="00A25C19"/>
    <w:rsid w:val="00A305B7"/>
    <w:rsid w:val="00A41789"/>
    <w:rsid w:val="00A75101"/>
    <w:rsid w:val="00A77AB0"/>
    <w:rsid w:val="00A81CF6"/>
    <w:rsid w:val="00A82E66"/>
    <w:rsid w:val="00A9295F"/>
    <w:rsid w:val="00A92E55"/>
    <w:rsid w:val="00A95BC8"/>
    <w:rsid w:val="00AA7D7E"/>
    <w:rsid w:val="00AD5982"/>
    <w:rsid w:val="00AE50F0"/>
    <w:rsid w:val="00B10C94"/>
    <w:rsid w:val="00B11AF0"/>
    <w:rsid w:val="00B24C92"/>
    <w:rsid w:val="00B30881"/>
    <w:rsid w:val="00B37CF9"/>
    <w:rsid w:val="00B62EE0"/>
    <w:rsid w:val="00B739FA"/>
    <w:rsid w:val="00B839AA"/>
    <w:rsid w:val="00B920C0"/>
    <w:rsid w:val="00BA2E5F"/>
    <w:rsid w:val="00BA3B1F"/>
    <w:rsid w:val="00BA7352"/>
    <w:rsid w:val="00BA7759"/>
    <w:rsid w:val="00BF5868"/>
    <w:rsid w:val="00C026A3"/>
    <w:rsid w:val="00C07AEA"/>
    <w:rsid w:val="00C10F60"/>
    <w:rsid w:val="00C126A4"/>
    <w:rsid w:val="00C134EC"/>
    <w:rsid w:val="00C17474"/>
    <w:rsid w:val="00C17A69"/>
    <w:rsid w:val="00C20437"/>
    <w:rsid w:val="00C27AA3"/>
    <w:rsid w:val="00C54D33"/>
    <w:rsid w:val="00C63E57"/>
    <w:rsid w:val="00C654D5"/>
    <w:rsid w:val="00C83EBD"/>
    <w:rsid w:val="00C9081F"/>
    <w:rsid w:val="00CB147C"/>
    <w:rsid w:val="00CC2A7B"/>
    <w:rsid w:val="00CD39A8"/>
    <w:rsid w:val="00CE27D3"/>
    <w:rsid w:val="00CE407B"/>
    <w:rsid w:val="00CF0020"/>
    <w:rsid w:val="00CF7CCC"/>
    <w:rsid w:val="00D14031"/>
    <w:rsid w:val="00D30A35"/>
    <w:rsid w:val="00D40180"/>
    <w:rsid w:val="00D44DA1"/>
    <w:rsid w:val="00D91D06"/>
    <w:rsid w:val="00DA3CBF"/>
    <w:rsid w:val="00DC2E68"/>
    <w:rsid w:val="00DD4907"/>
    <w:rsid w:val="00E03CB3"/>
    <w:rsid w:val="00E17CCB"/>
    <w:rsid w:val="00E5707A"/>
    <w:rsid w:val="00E6484D"/>
    <w:rsid w:val="00E73CC2"/>
    <w:rsid w:val="00E827BB"/>
    <w:rsid w:val="00E85B9D"/>
    <w:rsid w:val="00EA0CBA"/>
    <w:rsid w:val="00EA3D76"/>
    <w:rsid w:val="00EA56B7"/>
    <w:rsid w:val="00ED019D"/>
    <w:rsid w:val="00ED227A"/>
    <w:rsid w:val="00F12528"/>
    <w:rsid w:val="00F12CB2"/>
    <w:rsid w:val="00F36D48"/>
    <w:rsid w:val="00F50EBD"/>
    <w:rsid w:val="00F53925"/>
    <w:rsid w:val="00F5657B"/>
    <w:rsid w:val="00F670BA"/>
    <w:rsid w:val="00F675C7"/>
    <w:rsid w:val="00F85EC9"/>
    <w:rsid w:val="00F96E2B"/>
    <w:rsid w:val="00F976BC"/>
    <w:rsid w:val="00FA3389"/>
    <w:rsid w:val="00FA3D5D"/>
    <w:rsid w:val="00FC716C"/>
    <w:rsid w:val="00FE3F2F"/>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F61A15"/>
  <w15:docId w15:val="{0105CF7A-DF31-4742-B9B8-68D5EC58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semiHidden/>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semiHidden/>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iPriority w:val="99"/>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5D5B"/>
    <w:pPr>
      <w:spacing w:after="0" w:line="240" w:lineRule="auto"/>
    </w:pPr>
  </w:style>
  <w:style w:type="table" w:styleId="MediumGrid3-Accent1">
    <w:name w:val="Medium Grid 3 Accent 1"/>
    <w:basedOn w:val="TableNormal"/>
    <w:uiPriority w:val="69"/>
    <w:rsid w:val="009805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UnresolvedMention1">
    <w:name w:val="Unresolved Mention1"/>
    <w:basedOn w:val="DefaultParagraphFont"/>
    <w:uiPriority w:val="99"/>
    <w:semiHidden/>
    <w:unhideWhenUsed/>
    <w:rsid w:val="00574466"/>
    <w:rPr>
      <w:color w:val="605E5C"/>
      <w:shd w:val="clear" w:color="auto" w:fill="E1DFDD"/>
    </w:rPr>
  </w:style>
  <w:style w:type="character" w:styleId="PlaceholderText">
    <w:name w:val="Placeholder Text"/>
    <w:basedOn w:val="DefaultParagraphFont"/>
    <w:uiPriority w:val="99"/>
    <w:semiHidden/>
    <w:rsid w:val="004F786E"/>
    <w:rPr>
      <w:color w:val="808080"/>
    </w:rPr>
  </w:style>
  <w:style w:type="character" w:styleId="UnresolvedMention">
    <w:name w:val="Unresolved Mention"/>
    <w:basedOn w:val="DefaultParagraphFont"/>
    <w:uiPriority w:val="99"/>
    <w:semiHidden/>
    <w:unhideWhenUsed/>
    <w:rsid w:val="00030E85"/>
    <w:rPr>
      <w:color w:val="605E5C"/>
      <w:shd w:val="clear" w:color="auto" w:fill="E1DFDD"/>
    </w:rPr>
  </w:style>
  <w:style w:type="character" w:customStyle="1" w:styleId="ui-provider">
    <w:name w:val="ui-provider"/>
    <w:basedOn w:val="DefaultParagraphFont"/>
    <w:rsid w:val="00C2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yellowcard.mhra.gov.uk/" TargetMode="External"/><Relationship Id="rId26" Type="http://schemas.openxmlformats.org/officeDocument/2006/relationships/hyperlink" Target="https://www.nice.org.uk/guidance/ng87" TargetMode="External"/><Relationship Id="rId21" Type="http://schemas.openxmlformats.org/officeDocument/2006/relationships/hyperlink" Target="https://www.medicinescomplete.co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bnf.org/bnf/index.htm" TargetMode="External"/><Relationship Id="rId17" Type="http://schemas.openxmlformats.org/officeDocument/2006/relationships/hyperlink" Target="https://yellowcard.mhra.gov.uk/" TargetMode="External"/><Relationship Id="rId25" Type="http://schemas.openxmlformats.org/officeDocument/2006/relationships/hyperlink" Target="mailto:essexquality@hcrgcaregroup.co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gbr01.safelinks.protection.outlook.com/?url=https%3A%2F%2Fwww.hweclinicalguidance.nhs.uk%2Fall-clinical-areas-documents%2Fdownload%3Fcid%3D2274%26checksum%3D95f8d9901ca8878e291552f001f67692&amp;data=05%7C02%7Cheernamehta%40nhs.net%7Ccba67ac584344a90298108dcafcc3bcd%7C37c354b285b047f5b22207b48d774ee3%7C0%7C0%7C638578538908037976%7CUnknown%7CTWFpbGZsb3d8eyJWIjoiMC4wLjAwMDAiLCJQIjoiV2luMzIiLCJBTiI6Ik1haWwiLCJXVCI6Mn0%3D%7C0%7C%7C%7C&amp;sdata=drWPIVzT4RkMn0VJJa96%2F2dIm19xPNtqcc0yghL%2FsEA%3D&amp;reserved=0" TargetMode="External"/><Relationship Id="rId20" Type="http://schemas.openxmlformats.org/officeDocument/2006/relationships/hyperlink" Target="https://www.medicines.org.uk/emc/" TargetMode="External"/><Relationship Id="rId29" Type="http://schemas.openxmlformats.org/officeDocument/2006/relationships/hyperlink" Target="https://bnfc.nic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cines.org.uk/emc" TargetMode="External"/><Relationship Id="rId24" Type="http://schemas.openxmlformats.org/officeDocument/2006/relationships/hyperlink" Target="mailto:essexquality@hcrgcaregroup.com" TargetMode="External"/><Relationship Id="rId32" Type="http://schemas.openxmlformats.org/officeDocument/2006/relationships/hyperlink" Target="https://www.england.nhs.uk/wp-content/uploads/2018/03/responsibility-prescribing-between-primary-secondary-care-v2.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hweicbhv.medicinesoptimisationteam@nhs.net" TargetMode="External"/><Relationship Id="rId28" Type="http://schemas.openxmlformats.org/officeDocument/2006/relationships/hyperlink" Target="https://pathways.nice.org.uk/pathways/attention-deficit-hyperactivity-disorder" TargetMode="External"/><Relationship Id="rId36" Type="http://schemas.openxmlformats.org/officeDocument/2006/relationships/glossaryDocument" Target="glossary/document.xml"/><Relationship Id="rId10" Type="http://schemas.openxmlformats.org/officeDocument/2006/relationships/hyperlink" Target="https://www.england.nhs.uk/wp-content/uploads/2018/03/responsibility-prescribing-between-primary-secondary-care-v2.pdf" TargetMode="External"/><Relationship Id="rId19" Type="http://schemas.openxmlformats.org/officeDocument/2006/relationships/hyperlink" Target="https://www.medicines.org.uk/emc/product/5099/smpc" TargetMode="External"/><Relationship Id="rId31" Type="http://schemas.openxmlformats.org/officeDocument/2006/relationships/hyperlink" Target="https://www.gmc-uk.org/ethical-guidance/ethical-guidance-for-doctors/prescribing-and-managing-medicines-and-devices/prescribing-unlicensed-medicines" TargetMode="External"/><Relationship Id="rId4" Type="http://schemas.openxmlformats.org/officeDocument/2006/relationships/settings" Target="settings.xml"/><Relationship Id="rId9" Type="http://schemas.openxmlformats.org/officeDocument/2006/relationships/hyperlink" Target="https://www.england.nhs.uk/wp-content/uploads/2018/03/responsibility-prescribing-between-primary-secondary-care-v2.pdf" TargetMode="External"/><Relationship Id="rId14" Type="http://schemas.openxmlformats.org/officeDocument/2006/relationships/footer" Target="footer1.xml"/><Relationship Id="rId22" Type="http://schemas.openxmlformats.org/officeDocument/2006/relationships/hyperlink" Target="https://bnfc.nice.org.uk/" TargetMode="External"/><Relationship Id="rId27" Type="http://schemas.openxmlformats.org/officeDocument/2006/relationships/hyperlink" Target="https://www.nice.org.uk/advice/esnm70/chapter/Key-points-from-the-evidence" TargetMode="External"/><Relationship Id="rId30" Type="http://schemas.openxmlformats.org/officeDocument/2006/relationships/hyperlink" Target="https://www.medicines.org.uk/emc" TargetMode="External"/><Relationship Id="rId35" Type="http://schemas.openxmlformats.org/officeDocument/2006/relationships/fontTable" Target="fontTable.xml"/><Relationship Id="rId8" Type="http://schemas.openxmlformats.org/officeDocument/2006/relationships/hyperlink" Target="https://www.england.nhs.uk/wp-content/uploads/2018/03/responsibility-prescribing-between-primary-secondary-care-v2.pdf"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B60B99E9-E131-4239-923E-A55985318E2E}"/>
      </w:docPartPr>
      <w:docPartBody>
        <w:p w:rsidR="00733BFF" w:rsidRDefault="00733BFF">
          <w:r w:rsidRPr="00C053A6">
            <w:rPr>
              <w:rStyle w:val="PlaceholderText"/>
            </w:rPr>
            <w:t>Click here to enter text.</w:t>
          </w:r>
        </w:p>
      </w:docPartBody>
    </w:docPart>
    <w:docPart>
      <w:docPartPr>
        <w:name w:val="8535CFAA82664140819EBA4557194779"/>
        <w:category>
          <w:name w:val="General"/>
          <w:gallery w:val="placeholder"/>
        </w:category>
        <w:types>
          <w:type w:val="bbPlcHdr"/>
        </w:types>
        <w:behaviors>
          <w:behavior w:val="content"/>
        </w:behaviors>
        <w:guid w:val="{00229053-ED48-4C1B-AF20-5DCFB7A43672}"/>
      </w:docPartPr>
      <w:docPartBody>
        <w:p w:rsidR="001651F8" w:rsidRDefault="001651F8" w:rsidP="001651F8">
          <w:pPr>
            <w:pStyle w:val="8535CFAA82664140819EBA4557194779"/>
          </w:pPr>
          <w:r w:rsidRPr="00C053A6">
            <w:rPr>
              <w:rStyle w:val="PlaceholderText"/>
            </w:rPr>
            <w:t>Click here to enter text.</w:t>
          </w:r>
        </w:p>
      </w:docPartBody>
    </w:docPart>
    <w:docPart>
      <w:docPartPr>
        <w:name w:val="D7AD2A782F0248DA9A0E238018D93C37"/>
        <w:category>
          <w:name w:val="General"/>
          <w:gallery w:val="placeholder"/>
        </w:category>
        <w:types>
          <w:type w:val="bbPlcHdr"/>
        </w:types>
        <w:behaviors>
          <w:behavior w:val="content"/>
        </w:behaviors>
        <w:guid w:val="{037789C8-A855-4244-A5F4-FDFAD4F93F90}"/>
      </w:docPartPr>
      <w:docPartBody>
        <w:p w:rsidR="001651F8" w:rsidRDefault="001651F8" w:rsidP="001651F8">
          <w:pPr>
            <w:pStyle w:val="D7AD2A782F0248DA9A0E238018D93C37"/>
          </w:pPr>
          <w:r w:rsidRPr="00C053A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BFF"/>
    <w:rsid w:val="0007449D"/>
    <w:rsid w:val="00094CA8"/>
    <w:rsid w:val="001651F8"/>
    <w:rsid w:val="0062275F"/>
    <w:rsid w:val="006F4718"/>
    <w:rsid w:val="00733BFF"/>
    <w:rsid w:val="0080413B"/>
    <w:rsid w:val="00E13CBF"/>
    <w:rsid w:val="00E56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51F8"/>
    <w:rPr>
      <w:color w:val="808080"/>
    </w:rPr>
  </w:style>
  <w:style w:type="paragraph" w:customStyle="1" w:styleId="8535CFAA82664140819EBA4557194779">
    <w:name w:val="8535CFAA82664140819EBA4557194779"/>
    <w:rsid w:val="001651F8"/>
    <w:pPr>
      <w:spacing w:after="160" w:line="259" w:lineRule="auto"/>
    </w:pPr>
    <w:rPr>
      <w:kern w:val="2"/>
      <w14:ligatures w14:val="standardContextual"/>
    </w:rPr>
  </w:style>
  <w:style w:type="paragraph" w:customStyle="1" w:styleId="D7AD2A782F0248DA9A0E238018D93C37">
    <w:name w:val="D7AD2A782F0248DA9A0E238018D93C37"/>
    <w:rsid w:val="001651F8"/>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5B011-1F3C-4672-841D-741A41E9F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7391</Words>
  <Characters>42133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49426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Tailor</dc:creator>
  <cp:lastModifiedBy>MEHTA, Heerna (NHS HERTFORDSHIRE AND WEST ESSEX ICB - 06K)</cp:lastModifiedBy>
  <cp:revision>2</cp:revision>
  <cp:lastPrinted>2019-08-02T11:18:00Z</cp:lastPrinted>
  <dcterms:created xsi:type="dcterms:W3CDTF">2024-10-30T11:57:00Z</dcterms:created>
  <dcterms:modified xsi:type="dcterms:W3CDTF">2024-10-30T11:57:00Z</dcterms:modified>
</cp:coreProperties>
</file>