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C3EE" w14:textId="1681163D" w:rsidR="00DE2B69" w:rsidRDefault="00DE2B69" w:rsidP="00A07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6C96EDB" w14:textId="77777777" w:rsidR="00DE2B69" w:rsidRDefault="00DE2B69" w:rsidP="00A07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8AEA8E5" w14:textId="74D63BCF" w:rsidR="00457DC1" w:rsidRPr="00A07AE4" w:rsidRDefault="00457DC1" w:rsidP="003260E8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A07AE4">
        <w:rPr>
          <w:rFonts w:ascii="Calibri" w:eastAsia="Times New Roman" w:hAnsi="Calibri" w:cs="Calibri"/>
          <w:i/>
          <w:sz w:val="24"/>
          <w:szCs w:val="24"/>
        </w:rPr>
        <w:t>[Patient name]</w:t>
      </w:r>
      <w:r w:rsidRPr="00457DC1">
        <w:rPr>
          <w:rFonts w:ascii="Calibri" w:hAnsi="Calibri" w:cs="Calibri"/>
          <w:i/>
          <w:sz w:val="24"/>
        </w:rPr>
        <w:t xml:space="preserve"> </w:t>
      </w:r>
      <w:r w:rsidR="003260E8">
        <w:rPr>
          <w:rFonts w:ascii="Calibri" w:hAnsi="Calibri" w:cs="Calibri"/>
          <w:i/>
          <w:sz w:val="24"/>
        </w:rPr>
        <w:tab/>
      </w:r>
      <w:r w:rsidR="003260E8"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 w:rsidR="003260E8">
        <w:rPr>
          <w:rFonts w:ascii="Calibri" w:hAnsi="Calibri" w:cs="Calibri"/>
          <w:i/>
          <w:sz w:val="24"/>
        </w:rPr>
        <w:t xml:space="preserve">         </w:t>
      </w:r>
      <w:proofErr w:type="gramStart"/>
      <w:r w:rsidR="003260E8">
        <w:rPr>
          <w:rFonts w:ascii="Calibri" w:hAnsi="Calibri" w:cs="Calibri"/>
          <w:i/>
          <w:sz w:val="24"/>
        </w:rPr>
        <w:t xml:space="preserve">   </w:t>
      </w:r>
      <w:r w:rsidRPr="00725417">
        <w:rPr>
          <w:rFonts w:ascii="Calibri" w:hAnsi="Calibri" w:cs="Calibri"/>
          <w:i/>
          <w:sz w:val="24"/>
        </w:rPr>
        <w:t>[</w:t>
      </w:r>
      <w:proofErr w:type="gramEnd"/>
      <w:r w:rsidRPr="00725417">
        <w:rPr>
          <w:rFonts w:ascii="Calibri" w:hAnsi="Calibri" w:cs="Calibri"/>
          <w:i/>
          <w:sz w:val="24"/>
        </w:rPr>
        <w:t>Practice name]</w:t>
      </w:r>
    </w:p>
    <w:p w14:paraId="2F920ACC" w14:textId="5B00C68C" w:rsidR="00DE2B69" w:rsidRDefault="00457DC1" w:rsidP="00A07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7AE4">
        <w:rPr>
          <w:rFonts w:ascii="Calibri" w:eastAsia="Times New Roman" w:hAnsi="Calibri" w:cs="Calibri"/>
          <w:i/>
          <w:sz w:val="24"/>
          <w:szCs w:val="24"/>
        </w:rPr>
        <w:t>[Patient address1]</w:t>
      </w:r>
      <w:r w:rsidRPr="00457DC1">
        <w:rPr>
          <w:rFonts w:ascii="Calibri" w:hAnsi="Calibri" w:cs="Calibri"/>
          <w:i/>
          <w:sz w:val="24"/>
        </w:rPr>
        <w:t xml:space="preserve"> </w:t>
      </w:r>
      <w:r w:rsidR="003260E8">
        <w:rPr>
          <w:rFonts w:ascii="Calibri" w:hAnsi="Calibri" w:cs="Calibri"/>
          <w:i/>
          <w:sz w:val="24"/>
        </w:rPr>
        <w:tab/>
      </w:r>
      <w:r w:rsidR="003260E8"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  <w:t xml:space="preserve">            </w:t>
      </w:r>
      <w:r>
        <w:rPr>
          <w:rFonts w:ascii="Calibri" w:hAnsi="Calibri" w:cs="Calibri"/>
          <w:i/>
          <w:sz w:val="24"/>
        </w:rPr>
        <w:tab/>
        <w:t xml:space="preserve">        </w:t>
      </w:r>
      <w:proofErr w:type="gramStart"/>
      <w:r>
        <w:rPr>
          <w:rFonts w:ascii="Calibri" w:hAnsi="Calibri" w:cs="Calibri"/>
          <w:i/>
          <w:sz w:val="24"/>
        </w:rPr>
        <w:t xml:space="preserve">   </w:t>
      </w:r>
      <w:r w:rsidRPr="00725417">
        <w:rPr>
          <w:rFonts w:ascii="Calibri" w:hAnsi="Calibri" w:cs="Calibri"/>
          <w:i/>
          <w:sz w:val="24"/>
        </w:rPr>
        <w:t>[</w:t>
      </w:r>
      <w:proofErr w:type="gramEnd"/>
      <w:r w:rsidRPr="00725417">
        <w:rPr>
          <w:rFonts w:ascii="Calibri" w:hAnsi="Calibri" w:cs="Calibri"/>
          <w:i/>
          <w:sz w:val="24"/>
        </w:rPr>
        <w:t>Practice Address 1]</w:t>
      </w:r>
    </w:p>
    <w:p w14:paraId="10B4F107" w14:textId="6972651D" w:rsidR="00457DC1" w:rsidRPr="00725417" w:rsidRDefault="00457DC1" w:rsidP="00457DC1">
      <w:pPr>
        <w:pStyle w:val="Title"/>
        <w:jc w:val="left"/>
        <w:rPr>
          <w:rFonts w:ascii="Calibri" w:hAnsi="Calibri" w:cs="Calibri"/>
          <w:i/>
          <w:sz w:val="24"/>
        </w:rPr>
      </w:pPr>
      <w:r w:rsidRPr="00A07AE4">
        <w:rPr>
          <w:rFonts w:ascii="Calibri" w:hAnsi="Calibri" w:cs="Calibri"/>
          <w:i/>
          <w:sz w:val="24"/>
        </w:rPr>
        <w:t>[Patient address 2]</w:t>
      </w:r>
      <w:r w:rsidR="003260E8">
        <w:rPr>
          <w:rFonts w:ascii="Calibri" w:hAnsi="Calibri" w:cs="Calibri"/>
          <w:i/>
          <w:sz w:val="24"/>
        </w:rPr>
        <w:tab/>
      </w:r>
      <w:r w:rsidR="003260E8"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  <w:t xml:space="preserve">        </w:t>
      </w:r>
      <w:proofErr w:type="gramStart"/>
      <w:r>
        <w:rPr>
          <w:rFonts w:ascii="Calibri" w:hAnsi="Calibri" w:cs="Calibri"/>
          <w:i/>
          <w:sz w:val="24"/>
        </w:rPr>
        <w:t xml:space="preserve">  </w:t>
      </w:r>
      <w:r w:rsidRPr="00457DC1">
        <w:rPr>
          <w:rFonts w:ascii="Calibri" w:hAnsi="Calibri" w:cs="Calibri"/>
          <w:i/>
          <w:sz w:val="24"/>
        </w:rPr>
        <w:t xml:space="preserve"> </w:t>
      </w:r>
      <w:r w:rsidRPr="00725417">
        <w:rPr>
          <w:rFonts w:ascii="Calibri" w:hAnsi="Calibri" w:cs="Calibri"/>
          <w:i/>
          <w:sz w:val="24"/>
        </w:rPr>
        <w:t>[</w:t>
      </w:r>
      <w:proofErr w:type="gramEnd"/>
      <w:r w:rsidRPr="00725417">
        <w:rPr>
          <w:rFonts w:ascii="Calibri" w:hAnsi="Calibri" w:cs="Calibri"/>
          <w:i/>
          <w:sz w:val="24"/>
        </w:rPr>
        <w:t>Practice Address 2]</w:t>
      </w:r>
    </w:p>
    <w:p w14:paraId="088F66DF" w14:textId="1E418553" w:rsidR="00457DC1" w:rsidRPr="00A07AE4" w:rsidRDefault="00457DC1" w:rsidP="00457DC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A07AE4">
        <w:rPr>
          <w:rFonts w:ascii="Calibri" w:eastAsia="Times New Roman" w:hAnsi="Calibri" w:cs="Calibri"/>
          <w:i/>
          <w:sz w:val="24"/>
          <w:szCs w:val="24"/>
        </w:rPr>
        <w:t>[Patient address 3]</w:t>
      </w:r>
      <w:r w:rsidR="003260E8">
        <w:rPr>
          <w:rFonts w:ascii="Calibri" w:eastAsia="Times New Roman" w:hAnsi="Calibri" w:cs="Calibri"/>
          <w:i/>
          <w:sz w:val="24"/>
          <w:szCs w:val="24"/>
        </w:rPr>
        <w:tab/>
      </w:r>
      <w:r w:rsidR="003260E8"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  <w:t xml:space="preserve">        </w:t>
      </w:r>
      <w:proofErr w:type="gramStart"/>
      <w:r>
        <w:rPr>
          <w:rFonts w:ascii="Calibri" w:eastAsia="Times New Roman" w:hAnsi="Calibri" w:cs="Calibri"/>
          <w:i/>
          <w:sz w:val="24"/>
          <w:szCs w:val="24"/>
        </w:rPr>
        <w:t xml:space="preserve">  </w:t>
      </w:r>
      <w:r w:rsidRPr="00457DC1">
        <w:rPr>
          <w:rFonts w:ascii="Calibri" w:hAnsi="Calibri" w:cs="Calibri"/>
          <w:i/>
          <w:sz w:val="24"/>
        </w:rPr>
        <w:t xml:space="preserve"> </w:t>
      </w:r>
      <w:r w:rsidRPr="00725417">
        <w:rPr>
          <w:rFonts w:ascii="Calibri" w:hAnsi="Calibri" w:cs="Calibri"/>
          <w:i/>
          <w:sz w:val="24"/>
        </w:rPr>
        <w:t>[</w:t>
      </w:r>
      <w:proofErr w:type="gramEnd"/>
      <w:r w:rsidRPr="00725417">
        <w:rPr>
          <w:rFonts w:ascii="Calibri" w:hAnsi="Calibri" w:cs="Calibri"/>
          <w:i/>
          <w:sz w:val="24"/>
        </w:rPr>
        <w:t>Practice Address 3]</w:t>
      </w:r>
    </w:p>
    <w:p w14:paraId="006A3DE0" w14:textId="1817F960" w:rsidR="00457DC1" w:rsidRPr="00725417" w:rsidRDefault="00457DC1" w:rsidP="00457DC1">
      <w:pPr>
        <w:pStyle w:val="Title"/>
        <w:jc w:val="left"/>
        <w:rPr>
          <w:rFonts w:ascii="Calibri" w:hAnsi="Calibri" w:cs="Calibri"/>
          <w:i/>
          <w:sz w:val="24"/>
        </w:rPr>
      </w:pPr>
      <w:r w:rsidRPr="00A07AE4">
        <w:rPr>
          <w:rFonts w:ascii="Calibri" w:hAnsi="Calibri" w:cs="Calibri"/>
          <w:i/>
          <w:sz w:val="24"/>
        </w:rPr>
        <w:t>[Postcode]</w:t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  <w:r w:rsidR="003260E8">
        <w:rPr>
          <w:rFonts w:ascii="Calibri" w:hAnsi="Calibri" w:cs="Calibri"/>
          <w:i/>
          <w:sz w:val="24"/>
        </w:rPr>
        <w:t xml:space="preserve">       </w:t>
      </w:r>
      <w:proofErr w:type="gramStart"/>
      <w:r w:rsidR="003260E8">
        <w:rPr>
          <w:rFonts w:ascii="Calibri" w:hAnsi="Calibri" w:cs="Calibri"/>
          <w:i/>
          <w:sz w:val="24"/>
        </w:rPr>
        <w:t xml:space="preserve">  </w:t>
      </w:r>
      <w:r w:rsidRPr="00457DC1">
        <w:rPr>
          <w:rFonts w:ascii="Calibri" w:hAnsi="Calibri" w:cs="Calibri"/>
          <w:i/>
          <w:sz w:val="24"/>
        </w:rPr>
        <w:t xml:space="preserve"> </w:t>
      </w:r>
      <w:r w:rsidRPr="00725417">
        <w:rPr>
          <w:rFonts w:ascii="Calibri" w:hAnsi="Calibri" w:cs="Calibri"/>
          <w:i/>
          <w:sz w:val="24"/>
        </w:rPr>
        <w:t>[</w:t>
      </w:r>
      <w:proofErr w:type="gramEnd"/>
      <w:r w:rsidRPr="00725417">
        <w:rPr>
          <w:rFonts w:ascii="Calibri" w:hAnsi="Calibri" w:cs="Calibri"/>
          <w:i/>
          <w:sz w:val="24"/>
        </w:rPr>
        <w:t>Postcode]</w:t>
      </w:r>
    </w:p>
    <w:p w14:paraId="1E1CBAA8" w14:textId="78B96770" w:rsidR="00DE2B69" w:rsidRPr="0052496A" w:rsidRDefault="003260E8" w:rsidP="003260E8">
      <w:pPr>
        <w:pStyle w:val="Title"/>
        <w:ind w:left="6480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         </w:t>
      </w:r>
      <w:r w:rsidR="00A07AE4" w:rsidRPr="00725417">
        <w:rPr>
          <w:rFonts w:ascii="Calibri" w:hAnsi="Calibri" w:cs="Calibri"/>
          <w:i/>
          <w:sz w:val="24"/>
        </w:rPr>
        <w:t>[Date]</w:t>
      </w:r>
      <w:r w:rsidR="00457DC1" w:rsidRPr="00A07AE4">
        <w:rPr>
          <w:rFonts w:ascii="Calibri" w:hAnsi="Calibri" w:cs="Calibri"/>
          <w:i/>
          <w:sz w:val="24"/>
        </w:rPr>
        <w:t xml:space="preserve"> </w:t>
      </w:r>
    </w:p>
    <w:p w14:paraId="0BD9B2CB" w14:textId="77777777" w:rsidR="003260E8" w:rsidRDefault="003260E8" w:rsidP="00A07AE4">
      <w:pPr>
        <w:rPr>
          <w:rFonts w:ascii="Calibri" w:hAnsi="Calibri" w:cs="Calibri"/>
        </w:rPr>
      </w:pPr>
    </w:p>
    <w:p w14:paraId="4F317C96" w14:textId="2618424A" w:rsidR="00A07AE4" w:rsidRDefault="00B8254C" w:rsidP="00A07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r w:rsidR="002277C3">
        <w:rPr>
          <w:rFonts w:ascii="Calibri" w:hAnsi="Calibri" w:cs="Calibri"/>
        </w:rPr>
        <w:t>Patient,</w:t>
      </w:r>
    </w:p>
    <w:p w14:paraId="38855581" w14:textId="77777777" w:rsidR="00B374A0" w:rsidRPr="004C5D1D" w:rsidRDefault="00B374A0" w:rsidP="00A07AE4">
      <w:pPr>
        <w:rPr>
          <w:rFonts w:ascii="Calibri" w:hAnsi="Calibri" w:cs="Calibri"/>
          <w:b/>
          <w:u w:val="single"/>
        </w:rPr>
      </w:pPr>
      <w:r w:rsidRPr="004C5D1D">
        <w:rPr>
          <w:rFonts w:ascii="Calibri" w:hAnsi="Calibri" w:cs="Calibri"/>
          <w:b/>
          <w:u w:val="single"/>
        </w:rPr>
        <w:t>Cha</w:t>
      </w:r>
      <w:r w:rsidR="00B8254C">
        <w:rPr>
          <w:rFonts w:ascii="Calibri" w:hAnsi="Calibri" w:cs="Calibri"/>
          <w:b/>
          <w:u w:val="single"/>
        </w:rPr>
        <w:t xml:space="preserve">nges to your </w:t>
      </w:r>
      <w:r w:rsidR="00091DC0">
        <w:rPr>
          <w:rFonts w:ascii="Calibri" w:hAnsi="Calibri" w:cs="Calibri"/>
          <w:b/>
          <w:u w:val="single"/>
        </w:rPr>
        <w:t>inhaler</w:t>
      </w:r>
    </w:p>
    <w:p w14:paraId="6E2E1146" w14:textId="77777777" w:rsidR="00B8254C" w:rsidRDefault="00B8254C" w:rsidP="00770AB4">
      <w:pPr>
        <w:spacing w:after="0" w:line="240" w:lineRule="auto"/>
        <w:jc w:val="both"/>
        <w:rPr>
          <w:rFonts w:cs="Arial"/>
        </w:rPr>
      </w:pPr>
      <w:r w:rsidRPr="00B8254C">
        <w:rPr>
          <w:rFonts w:cs="Arial"/>
        </w:rPr>
        <w:t xml:space="preserve">Your GP surgery continually reviews </w:t>
      </w:r>
      <w:r w:rsidR="002727FE">
        <w:rPr>
          <w:rFonts w:cs="Arial"/>
        </w:rPr>
        <w:t>medicines</w:t>
      </w:r>
      <w:r w:rsidRPr="00B8254C">
        <w:rPr>
          <w:rFonts w:cs="Arial"/>
        </w:rPr>
        <w:t xml:space="preserve"> to </w:t>
      </w:r>
      <w:r w:rsidR="002727FE">
        <w:rPr>
          <w:rFonts w:cs="Arial"/>
        </w:rPr>
        <w:t>make sure that patients receive high quality and effective treatment that is best value</w:t>
      </w:r>
      <w:r w:rsidR="006B78BE">
        <w:rPr>
          <w:rFonts w:cs="Arial"/>
        </w:rPr>
        <w:t>,</w:t>
      </w:r>
      <w:r w:rsidRPr="00B8254C">
        <w:rPr>
          <w:rFonts w:cs="Arial"/>
        </w:rPr>
        <w:t xml:space="preserve"> in line with </w:t>
      </w:r>
      <w:r w:rsidR="00B14A5E">
        <w:rPr>
          <w:rFonts w:cs="Arial"/>
        </w:rPr>
        <w:t>latest</w:t>
      </w:r>
      <w:r w:rsidRPr="00B8254C">
        <w:rPr>
          <w:rFonts w:cs="Arial"/>
        </w:rPr>
        <w:t xml:space="preserve"> national and local guidelines.</w:t>
      </w:r>
    </w:p>
    <w:p w14:paraId="78599B58" w14:textId="77777777" w:rsidR="00B8254C" w:rsidRPr="00B8254C" w:rsidRDefault="00B8254C" w:rsidP="00770AB4">
      <w:pPr>
        <w:spacing w:after="0" w:line="240" w:lineRule="auto"/>
        <w:jc w:val="both"/>
        <w:rPr>
          <w:rFonts w:cs="Arial"/>
        </w:rPr>
      </w:pPr>
    </w:p>
    <w:p w14:paraId="32366B6D" w14:textId="330C4F83" w:rsidR="00B51E82" w:rsidRPr="00725417" w:rsidRDefault="00B51E82" w:rsidP="00B51E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are</w:t>
      </w:r>
      <w:r w:rsidRPr="00725417">
        <w:rPr>
          <w:rFonts w:ascii="Calibri" w:hAnsi="Calibri" w:cs="Calibri"/>
        </w:rPr>
        <w:t xml:space="preserve"> writing to you to</w:t>
      </w:r>
      <w:r>
        <w:rPr>
          <w:rFonts w:ascii="Calibri" w:hAnsi="Calibri" w:cs="Calibri"/>
        </w:rPr>
        <w:t>day to let you know of a change</w:t>
      </w:r>
      <w:r w:rsidRPr="00B844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r w:rsidR="00490469">
        <w:rPr>
          <w:rFonts w:ascii="Calibri" w:hAnsi="Calibri" w:cs="Calibri"/>
        </w:rPr>
        <w:t>brand for the inhaler you receive on</w:t>
      </w:r>
      <w:r w:rsidRPr="00B84477">
        <w:rPr>
          <w:rFonts w:ascii="Calibri" w:hAnsi="Calibri" w:cs="Calibri"/>
        </w:rPr>
        <w:t xml:space="preserve"> your prescription.  The full details of the changes are shown </w:t>
      </w:r>
      <w:r w:rsidR="00490469" w:rsidRPr="00B84477">
        <w:rPr>
          <w:rFonts w:ascii="Calibri" w:hAnsi="Calibri" w:cs="Calibri"/>
        </w:rPr>
        <w:t>below</w:t>
      </w:r>
      <w:r w:rsidR="00490469">
        <w:rPr>
          <w:rFonts w:ascii="Calibri" w:hAnsi="Calibri" w:cs="Calibri"/>
        </w:rPr>
        <w:t>. This</w:t>
      </w:r>
      <w:r w:rsidRPr="00B844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new medication </w:t>
      </w:r>
      <w:r w:rsidRPr="00B84477">
        <w:rPr>
          <w:rFonts w:ascii="Calibri" w:hAnsi="Calibri" w:cs="Calibri"/>
        </w:rPr>
        <w:t>will be given to you when you</w:t>
      </w:r>
      <w:r>
        <w:rPr>
          <w:rFonts w:ascii="Calibri" w:hAnsi="Calibri" w:cs="Calibri"/>
        </w:rPr>
        <w:t xml:space="preserve"> </w:t>
      </w:r>
      <w:r w:rsidRPr="00B84477">
        <w:rPr>
          <w:rFonts w:ascii="Calibri" w:hAnsi="Calibri" w:cs="Calibri"/>
        </w:rPr>
        <w:t xml:space="preserve">collect your </w:t>
      </w:r>
      <w:r>
        <w:rPr>
          <w:rFonts w:ascii="Calibri" w:hAnsi="Calibri" w:cs="Calibri"/>
        </w:rPr>
        <w:t xml:space="preserve">next </w:t>
      </w:r>
      <w:r w:rsidRPr="00B84477">
        <w:rPr>
          <w:rFonts w:ascii="Calibri" w:hAnsi="Calibri" w:cs="Calibri"/>
        </w:rPr>
        <w:t>repeat prescription.</w:t>
      </w:r>
    </w:p>
    <w:p w14:paraId="00006E17" w14:textId="77777777" w:rsidR="008D0FB9" w:rsidRPr="00B8254C" w:rsidRDefault="008D0FB9" w:rsidP="008D0FB9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17"/>
        <w:gridCol w:w="4202"/>
      </w:tblGrid>
      <w:tr w:rsidR="00B8254C" w:rsidRPr="00725417" w14:paraId="1639BBA4" w14:textId="77777777" w:rsidTr="0052496A">
        <w:trPr>
          <w:cantSplit/>
          <w:trHeight w:val="403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B8129" w14:textId="77777777" w:rsidR="00B8254C" w:rsidRPr="00725417" w:rsidRDefault="00B8254C" w:rsidP="00A6575C">
            <w:pPr>
              <w:jc w:val="center"/>
              <w:rPr>
                <w:rFonts w:ascii="Calibri" w:hAnsi="Calibri" w:cs="Calibri"/>
              </w:rPr>
            </w:pPr>
            <w:r w:rsidRPr="00725417">
              <w:rPr>
                <w:rFonts w:ascii="Calibri" w:hAnsi="Calibri" w:cs="Calibri"/>
                <w:b/>
              </w:rPr>
              <w:t>WHAT YOU TAKE NOW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6E5C5" w14:textId="77777777" w:rsidR="00B8254C" w:rsidRPr="00725417" w:rsidRDefault="00B8254C" w:rsidP="00A6575C">
            <w:pPr>
              <w:jc w:val="center"/>
              <w:rPr>
                <w:rFonts w:ascii="Calibri" w:hAnsi="Calibri" w:cs="Calibri"/>
                <w:b/>
              </w:rPr>
            </w:pPr>
            <w:r w:rsidRPr="00725417">
              <w:rPr>
                <w:rFonts w:ascii="Calibri" w:hAnsi="Calibri" w:cs="Calibri"/>
                <w:b/>
              </w:rPr>
              <w:t>WHAT IT WILL CHANGE TO</w:t>
            </w:r>
          </w:p>
        </w:tc>
      </w:tr>
      <w:tr w:rsidR="00B8254C" w:rsidRPr="00725417" w14:paraId="5FF27783" w14:textId="77777777" w:rsidTr="0052496A">
        <w:trPr>
          <w:cantSplit/>
          <w:trHeight w:val="578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DA0C" w14:textId="4A54EDF7" w:rsidR="008D0FB9" w:rsidRDefault="008D0FB9" w:rsidP="008D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Qvar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® Inhaler</w:t>
            </w:r>
          </w:p>
          <w:p w14:paraId="353BE72A" w14:textId="54FBFAE3" w:rsidR="008D0FB9" w:rsidRDefault="008D0FB9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FE2837"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5F40DD1" wp14:editId="0D30F28D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46355</wp:posOffset>
                  </wp:positionV>
                  <wp:extent cx="1695450" cy="1195705"/>
                  <wp:effectExtent l="0" t="0" r="0" b="4445"/>
                  <wp:wrapSquare wrapText="bothSides"/>
                  <wp:docPr id="1" name="Picture 1" descr="Image result for qvar inhal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qvar inhal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7648F" w14:textId="77777777" w:rsidR="008D0FB9" w:rsidRDefault="0052496A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14:paraId="385C3236" w14:textId="77777777" w:rsidR="008D0FB9" w:rsidRDefault="008D0FB9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2D4BA37D" w14:textId="77777777" w:rsidR="008D0FB9" w:rsidRDefault="008D0FB9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2628F5CF" w14:textId="77777777" w:rsidR="008D0FB9" w:rsidRDefault="008D0FB9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3FE04CD5" w14:textId="68D8135D" w:rsidR="0052496A" w:rsidRPr="002C531C" w:rsidRDefault="0052496A" w:rsidP="008B5D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6172" w14:textId="7C8B7DD6" w:rsidR="00B8254C" w:rsidRDefault="008D0FB9" w:rsidP="005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Kelhale</w:t>
            </w:r>
            <w:proofErr w:type="spellEnd"/>
            <w:r w:rsidR="00B8254C" w:rsidRPr="002C531C">
              <w:rPr>
                <w:rFonts w:cstheme="minorHAnsi"/>
                <w:b/>
                <w:sz w:val="28"/>
                <w:szCs w:val="28"/>
              </w:rPr>
              <w:t>®</w:t>
            </w:r>
            <w:r>
              <w:rPr>
                <w:rFonts w:cstheme="minorHAnsi"/>
                <w:b/>
                <w:sz w:val="28"/>
                <w:szCs w:val="28"/>
              </w:rPr>
              <w:t xml:space="preserve"> Inhaler</w:t>
            </w:r>
          </w:p>
          <w:p w14:paraId="12D712A1" w14:textId="3739F42C" w:rsidR="00B8254C" w:rsidRPr="002C531C" w:rsidRDefault="008D0FB9" w:rsidP="00257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FE2837"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2B4355E" wp14:editId="3FF96599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80010</wp:posOffset>
                  </wp:positionV>
                  <wp:extent cx="1518920" cy="1078865"/>
                  <wp:effectExtent l="0" t="0" r="5080" b="6985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0" r="11191"/>
                          <a:stretch/>
                        </pic:blipFill>
                        <pic:spPr bwMode="auto">
                          <a:xfrm>
                            <a:off x="0" y="0"/>
                            <a:ext cx="151892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96A"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</w:p>
        </w:tc>
      </w:tr>
    </w:tbl>
    <w:p w14:paraId="73DFD24D" w14:textId="77777777" w:rsidR="00262E69" w:rsidRDefault="00262E69" w:rsidP="00B8254C">
      <w:pPr>
        <w:spacing w:after="0" w:line="240" w:lineRule="auto"/>
        <w:rPr>
          <w:rFonts w:cs="Arial"/>
        </w:rPr>
      </w:pPr>
    </w:p>
    <w:p w14:paraId="6C93BB85" w14:textId="5DE60763" w:rsidR="00B8254C" w:rsidRPr="00B8254C" w:rsidRDefault="00B51E82" w:rsidP="00770AB4">
      <w:pPr>
        <w:spacing w:after="0" w:line="240" w:lineRule="auto"/>
        <w:jc w:val="both"/>
        <w:rPr>
          <w:rFonts w:cs="Arial"/>
        </w:rPr>
      </w:pPr>
      <w:r w:rsidRPr="00490469">
        <w:rPr>
          <w:rFonts w:ascii="Calibri" w:hAnsi="Calibri" w:cs="Calibri"/>
          <w:b/>
        </w:rPr>
        <w:t>Th</w:t>
      </w:r>
      <w:r w:rsidR="00490469" w:rsidRPr="00490469">
        <w:rPr>
          <w:rFonts w:ascii="Calibri" w:hAnsi="Calibri" w:cs="Calibri"/>
          <w:b/>
        </w:rPr>
        <w:t xml:space="preserve">e new </w:t>
      </w:r>
      <w:proofErr w:type="spellStart"/>
      <w:r w:rsidR="00490469" w:rsidRPr="00490469">
        <w:rPr>
          <w:rFonts w:ascii="Calibri" w:hAnsi="Calibri" w:cs="Calibri"/>
          <w:b/>
        </w:rPr>
        <w:t>Kelhale</w:t>
      </w:r>
      <w:proofErr w:type="spellEnd"/>
      <w:r w:rsidR="00490469" w:rsidRPr="00490469">
        <w:rPr>
          <w:rFonts w:cstheme="minorHAnsi"/>
          <w:b/>
        </w:rPr>
        <w:t>®</w:t>
      </w:r>
      <w:r w:rsidR="00490469" w:rsidRPr="004904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inhaler</w:t>
      </w:r>
      <w:r w:rsidRPr="00725417">
        <w:rPr>
          <w:rFonts w:ascii="Calibri" w:hAnsi="Calibri" w:cs="Calibri"/>
          <w:b/>
        </w:rPr>
        <w:t xml:space="preserve"> contains the same active ingredient as your </w:t>
      </w:r>
      <w:r w:rsidR="00490469">
        <w:rPr>
          <w:rFonts w:ascii="Calibri" w:hAnsi="Calibri" w:cs="Calibri"/>
          <w:b/>
        </w:rPr>
        <w:t xml:space="preserve">previous </w:t>
      </w:r>
      <w:proofErr w:type="spellStart"/>
      <w:r w:rsidR="00490469">
        <w:rPr>
          <w:rFonts w:ascii="Calibri" w:hAnsi="Calibri" w:cs="Calibri"/>
          <w:b/>
        </w:rPr>
        <w:t>Qvar</w:t>
      </w:r>
      <w:proofErr w:type="spellEnd"/>
      <w:r w:rsidR="00490469" w:rsidRPr="00591C3A">
        <w:rPr>
          <w:rFonts w:cstheme="minorHAnsi"/>
          <w:b/>
        </w:rPr>
        <w:t>®</w:t>
      </w:r>
      <w:r w:rsidR="00490469">
        <w:rPr>
          <w:rFonts w:cstheme="minorHAns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</w:rPr>
        <w:t>inhaler</w:t>
      </w:r>
      <w:r w:rsidR="00490469">
        <w:rPr>
          <w:rFonts w:ascii="Calibri" w:hAnsi="Calibri" w:cs="Calibri"/>
          <w:b/>
        </w:rPr>
        <w:t xml:space="preserve">. </w:t>
      </w:r>
      <w:r w:rsidR="00490469" w:rsidRPr="00490469">
        <w:rPr>
          <w:rFonts w:ascii="Calibri" w:hAnsi="Calibri" w:cs="Calibri"/>
          <w:bCs/>
        </w:rPr>
        <w:t>You should</w:t>
      </w:r>
      <w:r w:rsidRPr="00490469">
        <w:rPr>
          <w:rFonts w:ascii="Calibri" w:hAnsi="Calibri" w:cs="Calibri"/>
          <w:b/>
        </w:rPr>
        <w:t xml:space="preserve"> </w:t>
      </w:r>
      <w:r>
        <w:rPr>
          <w:rFonts w:cs="Arial"/>
        </w:rPr>
        <w:t>u</w:t>
      </w:r>
      <w:r>
        <w:rPr>
          <w:rFonts w:cs="Arial"/>
          <w:noProof/>
          <w:lang w:eastAsia="en-GB"/>
        </w:rPr>
        <w:t>se the Kelhale® inhaler in exactly the same way as your old inhaler</w:t>
      </w:r>
      <w:r w:rsidRPr="00725417">
        <w:rPr>
          <w:rFonts w:ascii="Calibri" w:hAnsi="Calibri" w:cs="Calibri"/>
          <w:b/>
        </w:rPr>
        <w:t>.</w:t>
      </w:r>
      <w:r w:rsidRPr="00725417">
        <w:rPr>
          <w:rFonts w:ascii="Calibri" w:hAnsi="Calibri" w:cs="Calibri"/>
        </w:rPr>
        <w:t xml:space="preserve">  Please finish</w:t>
      </w:r>
      <w:r>
        <w:rPr>
          <w:rFonts w:ascii="Calibri" w:hAnsi="Calibri" w:cs="Calibri"/>
        </w:rPr>
        <w:t xml:space="preserve"> your old inhaler</w:t>
      </w:r>
      <w:r w:rsidRPr="00725417">
        <w:rPr>
          <w:rFonts w:ascii="Calibri" w:hAnsi="Calibri" w:cs="Calibri"/>
        </w:rPr>
        <w:t xml:space="preserve"> before starting on the new brand.</w:t>
      </w:r>
      <w:r>
        <w:rPr>
          <w:rFonts w:ascii="Calibri" w:hAnsi="Calibri" w:cs="Calibri"/>
        </w:rPr>
        <w:t xml:space="preserve">  </w:t>
      </w:r>
      <w:r w:rsidR="00B8254C" w:rsidRPr="00B8254C">
        <w:rPr>
          <w:rFonts w:cs="Arial"/>
        </w:rPr>
        <w:t>This change does not mean that you</w:t>
      </w:r>
      <w:r w:rsidR="00770AB4">
        <w:rPr>
          <w:rFonts w:cs="Arial"/>
        </w:rPr>
        <w:t>r condition or treatment</w:t>
      </w:r>
      <w:r w:rsidR="00B8254C" w:rsidRPr="00B8254C">
        <w:rPr>
          <w:rFonts w:cs="Arial"/>
        </w:rPr>
        <w:t xml:space="preserve"> has changed in any way</w:t>
      </w:r>
      <w:r>
        <w:rPr>
          <w:rFonts w:cs="Arial"/>
        </w:rPr>
        <w:t>.</w:t>
      </w:r>
      <w:r w:rsidR="00256EB6">
        <w:rPr>
          <w:rFonts w:cs="Arial"/>
        </w:rPr>
        <w:t xml:space="preserve"> </w:t>
      </w:r>
      <w:r w:rsidR="007721D3">
        <w:rPr>
          <w:rFonts w:cs="Arial"/>
          <w:noProof/>
          <w:lang w:eastAsia="en-GB"/>
        </w:rPr>
        <w:t xml:space="preserve">The </w:t>
      </w:r>
      <w:r w:rsidR="008D0FB9">
        <w:rPr>
          <w:rFonts w:cs="Arial"/>
          <w:noProof/>
          <w:lang w:eastAsia="en-GB"/>
        </w:rPr>
        <w:t>Kelhale</w:t>
      </w:r>
      <w:r w:rsidR="007721D3">
        <w:rPr>
          <w:rFonts w:cs="Arial"/>
          <w:noProof/>
          <w:lang w:eastAsia="en-GB"/>
        </w:rPr>
        <w:t xml:space="preserve">® inhaler </w:t>
      </w:r>
      <w:r>
        <w:rPr>
          <w:rFonts w:cs="Arial"/>
          <w:noProof/>
          <w:lang w:eastAsia="en-GB"/>
        </w:rPr>
        <w:t>will</w:t>
      </w:r>
      <w:r w:rsidR="007721D3">
        <w:rPr>
          <w:rFonts w:cs="Arial"/>
          <w:noProof/>
          <w:lang w:eastAsia="en-GB"/>
        </w:rPr>
        <w:t xml:space="preserve"> control y</w:t>
      </w:r>
      <w:r w:rsidR="00256EB6">
        <w:rPr>
          <w:rFonts w:cs="Arial"/>
          <w:noProof/>
          <w:lang w:eastAsia="en-GB"/>
        </w:rPr>
        <w:t>our symptoms in the same way as your previous inhaler</w:t>
      </w:r>
      <w:r w:rsidR="00490469">
        <w:rPr>
          <w:rFonts w:eastAsia="Times New Roman"/>
        </w:rPr>
        <w:t xml:space="preserve">. Apart from the change in how it looks </w:t>
      </w:r>
      <w:r w:rsidR="00490469">
        <w:rPr>
          <w:rFonts w:cs="Arial"/>
          <w:noProof/>
          <w:lang w:eastAsia="en-GB"/>
        </w:rPr>
        <w:t xml:space="preserve">you </w:t>
      </w:r>
      <w:r>
        <w:rPr>
          <w:rFonts w:cs="Arial"/>
        </w:rPr>
        <w:t xml:space="preserve">should notice no difference at all. </w:t>
      </w:r>
    </w:p>
    <w:p w14:paraId="7A8DDEB7" w14:textId="77777777" w:rsidR="00B8254C" w:rsidRPr="00B8254C" w:rsidRDefault="00B8254C" w:rsidP="00770AB4">
      <w:pPr>
        <w:spacing w:after="0" w:line="240" w:lineRule="auto"/>
        <w:jc w:val="both"/>
        <w:rPr>
          <w:rFonts w:cs="Arial"/>
        </w:rPr>
      </w:pPr>
    </w:p>
    <w:p w14:paraId="51B55782" w14:textId="45FCAC05" w:rsidR="00B51E82" w:rsidRPr="00725417" w:rsidRDefault="00B51E82" w:rsidP="00B51E82">
      <w:pPr>
        <w:rPr>
          <w:rFonts w:ascii="Calibri" w:hAnsi="Calibri" w:cs="Calibri"/>
        </w:rPr>
      </w:pPr>
      <w:r w:rsidRPr="00725417">
        <w:rPr>
          <w:rFonts w:ascii="Calibri" w:hAnsi="Calibri" w:cs="Calibri"/>
        </w:rPr>
        <w:t xml:space="preserve">If you are concerned or wish to discuss the matter </w:t>
      </w:r>
      <w:r w:rsidR="00EB2869" w:rsidRPr="00725417">
        <w:rPr>
          <w:rFonts w:ascii="Calibri" w:hAnsi="Calibri" w:cs="Calibri"/>
        </w:rPr>
        <w:t>further,</w:t>
      </w:r>
      <w:r w:rsidRPr="00725417">
        <w:rPr>
          <w:rFonts w:ascii="Calibri" w:hAnsi="Calibri" w:cs="Calibri"/>
        </w:rPr>
        <w:t xml:space="preserve"> please do not hesitate in contacting the practice or your local community pharmacist.</w:t>
      </w:r>
    </w:p>
    <w:p w14:paraId="0F672980" w14:textId="77777777" w:rsidR="00A6575C" w:rsidRDefault="00A6575C" w:rsidP="00770AB4">
      <w:pPr>
        <w:spacing w:after="0" w:line="240" w:lineRule="auto"/>
        <w:jc w:val="both"/>
        <w:rPr>
          <w:rFonts w:cs="Arial"/>
        </w:rPr>
      </w:pPr>
    </w:p>
    <w:p w14:paraId="593618A5" w14:textId="77777777" w:rsidR="00B51E82" w:rsidRPr="00A335C1" w:rsidRDefault="00B51E82" w:rsidP="00B51E82">
      <w:pPr>
        <w:rPr>
          <w:rFonts w:ascii="Calibri" w:hAnsi="Calibri" w:cs="Calibri"/>
        </w:rPr>
      </w:pPr>
      <w:r w:rsidRPr="00A335C1">
        <w:rPr>
          <w:rFonts w:ascii="Calibri" w:hAnsi="Calibri" w:cs="Calibri"/>
        </w:rPr>
        <w:t>While writing I would like to take this opportunity to remind you to only order the medicines you need each time you resubmit your repeat prescription</w:t>
      </w:r>
      <w:r>
        <w:rPr>
          <w:rFonts w:ascii="Calibri" w:hAnsi="Calibri" w:cs="Calibri"/>
        </w:rPr>
        <w:t xml:space="preserve"> request</w:t>
      </w:r>
      <w:r w:rsidRPr="00A335C1">
        <w:rPr>
          <w:rFonts w:ascii="Calibri" w:hAnsi="Calibri" w:cs="Calibri"/>
        </w:rPr>
        <w:t xml:space="preserve">.  </w:t>
      </w:r>
    </w:p>
    <w:p w14:paraId="0906DB48" w14:textId="77777777" w:rsidR="00B8254C" w:rsidRPr="00B8254C" w:rsidRDefault="00B8254C" w:rsidP="00A6575C">
      <w:pPr>
        <w:spacing w:after="0" w:line="240" w:lineRule="auto"/>
        <w:rPr>
          <w:rFonts w:cs="Arial"/>
          <w:lang w:val="en-US"/>
        </w:rPr>
      </w:pPr>
    </w:p>
    <w:p w14:paraId="67170B35" w14:textId="77777777" w:rsidR="00B8254C" w:rsidRPr="00B8254C" w:rsidRDefault="00B8254C" w:rsidP="00A6575C">
      <w:pPr>
        <w:tabs>
          <w:tab w:val="center" w:pos="4153"/>
          <w:tab w:val="right" w:pos="8306"/>
        </w:tabs>
        <w:spacing w:after="0" w:line="240" w:lineRule="auto"/>
        <w:jc w:val="both"/>
        <w:rPr>
          <w:rFonts w:cs="Arial"/>
          <w:lang w:val="en-US"/>
        </w:rPr>
      </w:pPr>
      <w:r w:rsidRPr="00B8254C">
        <w:rPr>
          <w:rFonts w:cs="Arial"/>
          <w:lang w:val="en-US"/>
        </w:rPr>
        <w:t>Yours sincerely,</w:t>
      </w:r>
    </w:p>
    <w:p w14:paraId="7A15D6FA" w14:textId="0BB3D2D3" w:rsidR="00985523" w:rsidRPr="00047F59" w:rsidRDefault="00985523" w:rsidP="000870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985523" w:rsidRPr="00047F59" w:rsidSect="003260E8">
      <w:footerReference w:type="default" r:id="rId10"/>
      <w:pgSz w:w="11906" w:h="16838"/>
      <w:pgMar w:top="720" w:right="720" w:bottom="720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B93" w14:textId="77777777" w:rsidR="00A41B3D" w:rsidRDefault="00A41B3D" w:rsidP="00047F59">
      <w:pPr>
        <w:spacing w:after="0" w:line="240" w:lineRule="auto"/>
      </w:pPr>
      <w:r>
        <w:separator/>
      </w:r>
    </w:p>
  </w:endnote>
  <w:endnote w:type="continuationSeparator" w:id="0">
    <w:p w14:paraId="2F87297B" w14:textId="77777777" w:rsidR="00A41B3D" w:rsidRDefault="00A41B3D" w:rsidP="0004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36"/>
      <w:tblW w:w="10545" w:type="dxa"/>
      <w:tblLayout w:type="fixed"/>
      <w:tblLook w:val="0000" w:firstRow="0" w:lastRow="0" w:firstColumn="0" w:lastColumn="0" w:noHBand="0" w:noVBand="0"/>
    </w:tblPr>
    <w:tblGrid>
      <w:gridCol w:w="1838"/>
      <w:gridCol w:w="8707"/>
    </w:tblGrid>
    <w:tr w:rsidR="00A6575C" w:rsidRPr="00E611F2" w14:paraId="13404C3B" w14:textId="77777777" w:rsidTr="002277C3">
      <w:trPr>
        <w:trHeight w:val="205"/>
      </w:trPr>
      <w:tc>
        <w:tcPr>
          <w:tcW w:w="1838" w:type="dxa"/>
        </w:tcPr>
        <w:p w14:paraId="44CC7F85" w14:textId="77777777" w:rsidR="00A6575C" w:rsidRPr="002277C3" w:rsidRDefault="00A6575C" w:rsidP="00A6575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Version</w:t>
          </w:r>
        </w:p>
      </w:tc>
      <w:tc>
        <w:tcPr>
          <w:tcW w:w="8707" w:type="dxa"/>
        </w:tcPr>
        <w:p w14:paraId="7444ECE0" w14:textId="7383A077" w:rsidR="00A6575C" w:rsidRPr="002277C3" w:rsidRDefault="00B51E82" w:rsidP="00A6575C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0.</w:t>
          </w:r>
          <w:r w:rsidR="002277C3" w:rsidRPr="002277C3">
            <w:rPr>
              <w:rFonts w:ascii="Arial" w:hAnsi="Arial" w:cs="Arial"/>
              <w:sz w:val="12"/>
              <w:szCs w:val="12"/>
            </w:rPr>
            <w:t>4</w:t>
          </w:r>
        </w:p>
      </w:tc>
    </w:tr>
    <w:tr w:rsidR="00A6575C" w:rsidRPr="00E611F2" w14:paraId="06EF25BC" w14:textId="77777777" w:rsidTr="002277C3">
      <w:trPr>
        <w:trHeight w:val="205"/>
      </w:trPr>
      <w:tc>
        <w:tcPr>
          <w:tcW w:w="1838" w:type="dxa"/>
        </w:tcPr>
        <w:p w14:paraId="24B93AD8" w14:textId="77777777" w:rsidR="00A6575C" w:rsidRPr="002277C3" w:rsidRDefault="00A6575C" w:rsidP="00A6575C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 xml:space="preserve">Developed by </w:t>
          </w:r>
        </w:p>
      </w:tc>
      <w:tc>
        <w:tcPr>
          <w:tcW w:w="8707" w:type="dxa"/>
        </w:tcPr>
        <w:p w14:paraId="711327EA" w14:textId="77777777" w:rsidR="00A6575C" w:rsidRPr="002277C3" w:rsidRDefault="00A6575C" w:rsidP="00262E69">
          <w:pPr>
            <w:jc w:val="both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Pharmaceutical Advisor, HVCCG Pharmacy</w:t>
          </w:r>
          <w:r w:rsidR="00262E69" w:rsidRPr="002277C3">
            <w:rPr>
              <w:rFonts w:ascii="Arial" w:hAnsi="Arial" w:cs="Arial"/>
              <w:sz w:val="12"/>
              <w:szCs w:val="12"/>
            </w:rPr>
            <w:t xml:space="preserve"> &amp; Medicines Optimisation Team</w:t>
          </w:r>
        </w:p>
      </w:tc>
    </w:tr>
    <w:tr w:rsidR="002277C3" w:rsidRPr="00E611F2" w14:paraId="1DD01931" w14:textId="77777777" w:rsidTr="002277C3">
      <w:trPr>
        <w:trHeight w:val="205"/>
      </w:trPr>
      <w:tc>
        <w:tcPr>
          <w:tcW w:w="1838" w:type="dxa"/>
        </w:tcPr>
        <w:p w14:paraId="344F7EF6" w14:textId="68394DFC" w:rsidR="002277C3" w:rsidRPr="002277C3" w:rsidRDefault="002277C3" w:rsidP="00A6575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Approved by</w:t>
          </w:r>
        </w:p>
      </w:tc>
      <w:tc>
        <w:tcPr>
          <w:tcW w:w="8707" w:type="dxa"/>
        </w:tcPr>
        <w:p w14:paraId="68C662FB" w14:textId="42952A53" w:rsidR="002277C3" w:rsidRPr="002277C3" w:rsidRDefault="002277C3" w:rsidP="00262E69">
          <w:pPr>
            <w:jc w:val="both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Medicines Optimisation Clinical Leads group</w:t>
          </w:r>
          <w:r w:rsidRPr="002277C3">
            <w:rPr>
              <w:rFonts w:ascii="Arial" w:hAnsi="Arial" w:cs="Arial"/>
              <w:sz w:val="12"/>
              <w:szCs w:val="12"/>
            </w:rPr>
            <w:t xml:space="preserve"> (MOCL)</w:t>
          </w:r>
        </w:p>
      </w:tc>
    </w:tr>
    <w:tr w:rsidR="00A6575C" w:rsidRPr="00E611F2" w14:paraId="193E05B8" w14:textId="77777777" w:rsidTr="002277C3">
      <w:trPr>
        <w:trHeight w:val="94"/>
      </w:trPr>
      <w:tc>
        <w:tcPr>
          <w:tcW w:w="1838" w:type="dxa"/>
        </w:tcPr>
        <w:p w14:paraId="1F875C2A" w14:textId="5074F89E" w:rsidR="00A6575C" w:rsidRPr="002277C3" w:rsidRDefault="00A6575C" w:rsidP="00A6575C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 xml:space="preserve">Date </w:t>
          </w:r>
          <w:r w:rsidR="002277C3"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approved/updated</w:t>
          </w:r>
        </w:p>
      </w:tc>
      <w:tc>
        <w:tcPr>
          <w:tcW w:w="8707" w:type="dxa"/>
        </w:tcPr>
        <w:p w14:paraId="26E779F2" w14:textId="2848F1BF" w:rsidR="00A6575C" w:rsidRPr="002277C3" w:rsidRDefault="00F20902" w:rsidP="003A3EB3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December 2021</w:t>
          </w:r>
          <w:r w:rsidR="00A6575C" w:rsidRPr="002277C3">
            <w:rPr>
              <w:rFonts w:ascii="Arial" w:hAnsi="Arial" w:cs="Arial"/>
              <w:sz w:val="12"/>
              <w:szCs w:val="12"/>
            </w:rPr>
            <w:t xml:space="preserve"> </w:t>
          </w:r>
        </w:p>
      </w:tc>
    </w:tr>
    <w:tr w:rsidR="00A6575C" w:rsidRPr="00E611F2" w14:paraId="163EDE2B" w14:textId="77777777" w:rsidTr="002277C3">
      <w:trPr>
        <w:trHeight w:val="94"/>
      </w:trPr>
      <w:tc>
        <w:tcPr>
          <w:tcW w:w="1838" w:type="dxa"/>
        </w:tcPr>
        <w:p w14:paraId="7B6E1E49" w14:textId="77777777" w:rsidR="00A6575C" w:rsidRPr="002277C3" w:rsidRDefault="00A6575C" w:rsidP="00A6575C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 xml:space="preserve">Review date </w:t>
          </w:r>
        </w:p>
      </w:tc>
      <w:tc>
        <w:tcPr>
          <w:tcW w:w="8707" w:type="dxa"/>
        </w:tcPr>
        <w:p w14:paraId="4A8CCA6F" w14:textId="6BF65997" w:rsidR="00A6575C" w:rsidRPr="002277C3" w:rsidRDefault="002277C3" w:rsidP="002277C3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The recommendation is based upon the evidence available at the time of publication. This recommendation will be reviewed upon request in the light of new evidence becoming available</w:t>
          </w:r>
        </w:p>
      </w:tc>
    </w:tr>
    <w:tr w:rsidR="002277C3" w:rsidRPr="00E611F2" w14:paraId="527CAF9A" w14:textId="77777777" w:rsidTr="002277C3">
      <w:trPr>
        <w:trHeight w:val="94"/>
      </w:trPr>
      <w:tc>
        <w:tcPr>
          <w:tcW w:w="1838" w:type="dxa"/>
        </w:tcPr>
        <w:p w14:paraId="155160CB" w14:textId="0E248C7C" w:rsidR="002277C3" w:rsidRPr="002277C3" w:rsidRDefault="002277C3" w:rsidP="00A6575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2277C3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Superseded version</w:t>
          </w:r>
        </w:p>
      </w:tc>
      <w:tc>
        <w:tcPr>
          <w:tcW w:w="8707" w:type="dxa"/>
        </w:tcPr>
        <w:p w14:paraId="6DFB085C" w14:textId="6C09962D" w:rsidR="002277C3" w:rsidRPr="002277C3" w:rsidRDefault="002277C3" w:rsidP="002277C3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</w:rPr>
          </w:pPr>
          <w:r w:rsidRPr="002277C3">
            <w:rPr>
              <w:rFonts w:ascii="Arial" w:hAnsi="Arial" w:cs="Arial"/>
              <w:sz w:val="12"/>
              <w:szCs w:val="12"/>
            </w:rPr>
            <w:t>0.3 Harmonisation of HWE guidance updates include: • CCG header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  <w:r w:rsidRPr="002277C3">
            <w:rPr>
              <w:rFonts w:ascii="Arial" w:hAnsi="Arial" w:cs="Arial"/>
              <w:sz w:val="12"/>
              <w:szCs w:val="12"/>
            </w:rPr>
            <w:t xml:space="preserve"> • Review date removed and replaced with standard statement.</w:t>
          </w:r>
        </w:p>
      </w:tc>
    </w:tr>
  </w:tbl>
  <w:p w14:paraId="04DDC2EF" w14:textId="77777777" w:rsidR="00A6575C" w:rsidRDefault="00A6575C" w:rsidP="0022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2C8B" w14:textId="77777777" w:rsidR="00A41B3D" w:rsidRDefault="00A41B3D" w:rsidP="00047F59">
      <w:pPr>
        <w:spacing w:after="0" w:line="240" w:lineRule="auto"/>
      </w:pPr>
      <w:r>
        <w:separator/>
      </w:r>
    </w:p>
  </w:footnote>
  <w:footnote w:type="continuationSeparator" w:id="0">
    <w:p w14:paraId="306577E5" w14:textId="77777777" w:rsidR="00A41B3D" w:rsidRDefault="00A41B3D" w:rsidP="0004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055A"/>
    <w:multiLevelType w:val="hybridMultilevel"/>
    <w:tmpl w:val="1F64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7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2"/>
    <w:rsid w:val="00047F59"/>
    <w:rsid w:val="00087012"/>
    <w:rsid w:val="000904A6"/>
    <w:rsid w:val="00091DC0"/>
    <w:rsid w:val="000A7B7A"/>
    <w:rsid w:val="00124474"/>
    <w:rsid w:val="001668AA"/>
    <w:rsid w:val="00181503"/>
    <w:rsid w:val="00195E18"/>
    <w:rsid w:val="001E073D"/>
    <w:rsid w:val="002277C3"/>
    <w:rsid w:val="00256EB6"/>
    <w:rsid w:val="0025785B"/>
    <w:rsid w:val="00262E69"/>
    <w:rsid w:val="002727FE"/>
    <w:rsid w:val="002B0E61"/>
    <w:rsid w:val="002C531C"/>
    <w:rsid w:val="003260E8"/>
    <w:rsid w:val="003340CD"/>
    <w:rsid w:val="00386677"/>
    <w:rsid w:val="003A16F6"/>
    <w:rsid w:val="003A3EB3"/>
    <w:rsid w:val="003F79CA"/>
    <w:rsid w:val="0041546B"/>
    <w:rsid w:val="004405DE"/>
    <w:rsid w:val="00457DC1"/>
    <w:rsid w:val="004770AB"/>
    <w:rsid w:val="00490469"/>
    <w:rsid w:val="004A42CA"/>
    <w:rsid w:val="004C5D1D"/>
    <w:rsid w:val="00522E26"/>
    <w:rsid w:val="0052496A"/>
    <w:rsid w:val="00555685"/>
    <w:rsid w:val="005708A4"/>
    <w:rsid w:val="00591C3A"/>
    <w:rsid w:val="00622B64"/>
    <w:rsid w:val="006B0E7F"/>
    <w:rsid w:val="006B78BE"/>
    <w:rsid w:val="006E511C"/>
    <w:rsid w:val="00723CD7"/>
    <w:rsid w:val="0073049A"/>
    <w:rsid w:val="00770AB4"/>
    <w:rsid w:val="007721D3"/>
    <w:rsid w:val="007B6DDA"/>
    <w:rsid w:val="007D2143"/>
    <w:rsid w:val="00860637"/>
    <w:rsid w:val="00870C0F"/>
    <w:rsid w:val="008A0E23"/>
    <w:rsid w:val="008A6EDD"/>
    <w:rsid w:val="008B5DDD"/>
    <w:rsid w:val="008C2BE7"/>
    <w:rsid w:val="008D0FB9"/>
    <w:rsid w:val="008D7CB7"/>
    <w:rsid w:val="009123A7"/>
    <w:rsid w:val="00971E14"/>
    <w:rsid w:val="00985523"/>
    <w:rsid w:val="00A07AE4"/>
    <w:rsid w:val="00A41B3D"/>
    <w:rsid w:val="00A540CC"/>
    <w:rsid w:val="00A6575C"/>
    <w:rsid w:val="00A820E0"/>
    <w:rsid w:val="00A84133"/>
    <w:rsid w:val="00AF0F3D"/>
    <w:rsid w:val="00B127EC"/>
    <w:rsid w:val="00B14A5E"/>
    <w:rsid w:val="00B374A0"/>
    <w:rsid w:val="00B51E82"/>
    <w:rsid w:val="00B75331"/>
    <w:rsid w:val="00B8254C"/>
    <w:rsid w:val="00B835A1"/>
    <w:rsid w:val="00BF1034"/>
    <w:rsid w:val="00C13D72"/>
    <w:rsid w:val="00C90126"/>
    <w:rsid w:val="00CF132E"/>
    <w:rsid w:val="00D16F61"/>
    <w:rsid w:val="00D21C26"/>
    <w:rsid w:val="00D32B27"/>
    <w:rsid w:val="00D52105"/>
    <w:rsid w:val="00DB0170"/>
    <w:rsid w:val="00DC1E16"/>
    <w:rsid w:val="00DD3837"/>
    <w:rsid w:val="00DE245B"/>
    <w:rsid w:val="00DE2B69"/>
    <w:rsid w:val="00DE483C"/>
    <w:rsid w:val="00DF0CFC"/>
    <w:rsid w:val="00E126BC"/>
    <w:rsid w:val="00E711BA"/>
    <w:rsid w:val="00E84DD3"/>
    <w:rsid w:val="00EB2869"/>
    <w:rsid w:val="00F04BDC"/>
    <w:rsid w:val="00F20902"/>
    <w:rsid w:val="00F20DD4"/>
    <w:rsid w:val="00F4437F"/>
    <w:rsid w:val="00F56DC2"/>
    <w:rsid w:val="00F83C2E"/>
    <w:rsid w:val="00FA6906"/>
    <w:rsid w:val="00FB10D9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EE3D0A"/>
  <w15:docId w15:val="{8C3E459F-EA9B-4525-AF72-E3510CB6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DC2"/>
    <w:pPr>
      <w:ind w:left="720"/>
      <w:contextualSpacing/>
    </w:pPr>
  </w:style>
  <w:style w:type="table" w:styleId="TableGrid">
    <w:name w:val="Table Grid"/>
    <w:basedOn w:val="TableNormal"/>
    <w:uiPriority w:val="59"/>
    <w:rsid w:val="0009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59"/>
  </w:style>
  <w:style w:type="paragraph" w:styleId="Footer">
    <w:name w:val="footer"/>
    <w:basedOn w:val="Normal"/>
    <w:link w:val="FooterChar"/>
    <w:uiPriority w:val="99"/>
    <w:unhideWhenUsed/>
    <w:rsid w:val="0004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59"/>
  </w:style>
  <w:style w:type="paragraph" w:styleId="Title">
    <w:name w:val="Title"/>
    <w:basedOn w:val="Normal"/>
    <w:link w:val="TitleChar"/>
    <w:qFormat/>
    <w:rsid w:val="00A07AE4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07AE4"/>
    <w:rPr>
      <w:rFonts w:ascii="Arial" w:eastAsia="Times New Roman" w:hAnsi="Arial" w:cs="Arial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67eXjlBG&amp;id=0A1B419ABC0B199EF5F966932AAEC370E797D3D9&amp;thid=OIP.67eXjlBGPgdAmEqxXTPHaQHaFO&amp;mediaurl=http://drugline.org/img/drug/qvar-19801_2.jpg&amp;exph=410&amp;expw=581&amp;q=qvar+inhaler&amp;simid=608055922091623668&amp;selectedIndex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Scales Louise (06N) NHS Herts Valleys CCG</dc:creator>
  <cp:lastModifiedBy>KENNY, Angela (NHS HERTFORDSHIRE AND WEST ESSEX ICB - 07H)</cp:lastModifiedBy>
  <cp:revision>2</cp:revision>
  <cp:lastPrinted>2018-07-17T13:32:00Z</cp:lastPrinted>
  <dcterms:created xsi:type="dcterms:W3CDTF">2023-11-27T16:41:00Z</dcterms:created>
  <dcterms:modified xsi:type="dcterms:W3CDTF">2023-11-27T16:41:00Z</dcterms:modified>
</cp:coreProperties>
</file>