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FE4A" w14:textId="00E1D0EB" w:rsidR="00316D1C" w:rsidRDefault="002B3D4A" w:rsidP="00254A8E">
      <w:pPr>
        <w:jc w:val="right"/>
        <w:rPr>
          <w:b/>
          <w:bCs/>
        </w:rPr>
      </w:pPr>
      <w:r>
        <w:rPr>
          <w:b/>
          <w:bCs/>
        </w:rPr>
        <w:t>1</w:t>
      </w:r>
      <w:r w:rsidR="00BB3A51">
        <w:rPr>
          <w:b/>
          <w:bCs/>
        </w:rPr>
        <w:t>5</w:t>
      </w:r>
      <w:r w:rsidRPr="002B3D4A">
        <w:rPr>
          <w:b/>
          <w:bCs/>
          <w:vertAlign w:val="superscript"/>
        </w:rPr>
        <w:t>th</w:t>
      </w:r>
      <w:r>
        <w:rPr>
          <w:b/>
          <w:bCs/>
        </w:rPr>
        <w:t xml:space="preserve"> </w:t>
      </w:r>
      <w:r w:rsidR="00BB3A51">
        <w:rPr>
          <w:b/>
          <w:bCs/>
        </w:rPr>
        <w:t>May</w:t>
      </w:r>
      <w:r>
        <w:rPr>
          <w:b/>
          <w:bCs/>
        </w:rPr>
        <w:t xml:space="preserve"> </w:t>
      </w:r>
      <w:r w:rsidR="00B45458">
        <w:rPr>
          <w:b/>
          <w:bCs/>
        </w:rPr>
        <w:t>202</w:t>
      </w:r>
      <w:r w:rsidR="00EA7D02">
        <w:rPr>
          <w:b/>
          <w:bCs/>
        </w:rPr>
        <w:t>3</w:t>
      </w:r>
      <w:r w:rsidR="00BB3A51">
        <w:rPr>
          <w:b/>
          <w:bCs/>
        </w:rPr>
        <w:t xml:space="preserve">     </w:t>
      </w:r>
      <w:r w:rsidR="00BB7037">
        <w:rPr>
          <w:b/>
          <w:bCs/>
        </w:rPr>
        <w:t>V</w:t>
      </w:r>
      <w:r w:rsidR="00BB3A51">
        <w:rPr>
          <w:b/>
          <w:bCs/>
        </w:rPr>
        <w:t>2.0</w:t>
      </w:r>
    </w:p>
    <w:p w14:paraId="72186BEF" w14:textId="4859D339" w:rsidR="00216E44" w:rsidRDefault="00216E44" w:rsidP="00254A8E">
      <w:pPr>
        <w:jc w:val="right"/>
        <w:rPr>
          <w:b/>
          <w:bCs/>
        </w:rPr>
      </w:pPr>
      <w:r>
        <w:rPr>
          <w:b/>
          <w:bCs/>
        </w:rPr>
        <w:t>Revised August 23 to become v2.1</w:t>
      </w:r>
    </w:p>
    <w:p w14:paraId="17C5DFB3" w14:textId="6D02A19F" w:rsidR="00B45458" w:rsidRPr="007E2FCE" w:rsidRDefault="00DD00AC" w:rsidP="00254A8E">
      <w:pPr>
        <w:jc w:val="both"/>
        <w:rPr>
          <w:sz w:val="28"/>
          <w:szCs w:val="28"/>
        </w:rPr>
      </w:pPr>
      <w:r>
        <w:rPr>
          <w:b/>
          <w:bCs/>
          <w:sz w:val="28"/>
          <w:szCs w:val="28"/>
        </w:rPr>
        <w:t xml:space="preserve">NHS </w:t>
      </w:r>
      <w:r w:rsidR="00C313EB">
        <w:rPr>
          <w:b/>
          <w:bCs/>
          <w:sz w:val="28"/>
          <w:szCs w:val="28"/>
        </w:rPr>
        <w:t>‘</w:t>
      </w:r>
      <w:r w:rsidR="00B45458" w:rsidRPr="007E2FCE">
        <w:rPr>
          <w:b/>
          <w:bCs/>
          <w:sz w:val="28"/>
          <w:szCs w:val="28"/>
        </w:rPr>
        <w:t xml:space="preserve">Shared </w:t>
      </w:r>
      <w:r w:rsidR="00BB7037" w:rsidRPr="007E2FCE">
        <w:rPr>
          <w:b/>
          <w:bCs/>
          <w:sz w:val="28"/>
          <w:szCs w:val="28"/>
        </w:rPr>
        <w:t>C</w:t>
      </w:r>
      <w:r w:rsidR="00B45458" w:rsidRPr="007E2FCE">
        <w:rPr>
          <w:b/>
          <w:bCs/>
          <w:sz w:val="28"/>
          <w:szCs w:val="28"/>
        </w:rPr>
        <w:t>are</w:t>
      </w:r>
      <w:r w:rsidR="00C313EB">
        <w:rPr>
          <w:b/>
          <w:bCs/>
          <w:sz w:val="28"/>
          <w:szCs w:val="28"/>
        </w:rPr>
        <w:t>’</w:t>
      </w:r>
      <w:r w:rsidR="00BB7037" w:rsidRPr="007E2FCE">
        <w:rPr>
          <w:b/>
          <w:bCs/>
          <w:sz w:val="28"/>
          <w:szCs w:val="28"/>
        </w:rPr>
        <w:t xml:space="preserve"> </w:t>
      </w:r>
      <w:r w:rsidR="002B3D4A">
        <w:rPr>
          <w:b/>
          <w:bCs/>
          <w:sz w:val="28"/>
          <w:szCs w:val="28"/>
        </w:rPr>
        <w:t xml:space="preserve">Medicines </w:t>
      </w:r>
      <w:r w:rsidR="00C313EB">
        <w:rPr>
          <w:b/>
          <w:bCs/>
          <w:sz w:val="28"/>
          <w:szCs w:val="28"/>
        </w:rPr>
        <w:t>P</w:t>
      </w:r>
      <w:r w:rsidR="002B3D4A">
        <w:rPr>
          <w:b/>
          <w:bCs/>
          <w:sz w:val="28"/>
          <w:szCs w:val="28"/>
        </w:rPr>
        <w:t xml:space="preserve">rescribing </w:t>
      </w:r>
      <w:r>
        <w:rPr>
          <w:b/>
          <w:bCs/>
          <w:sz w:val="28"/>
          <w:szCs w:val="28"/>
        </w:rPr>
        <w:t xml:space="preserve">after </w:t>
      </w:r>
      <w:r w:rsidR="00D7414E">
        <w:rPr>
          <w:b/>
          <w:bCs/>
          <w:sz w:val="28"/>
          <w:szCs w:val="28"/>
        </w:rPr>
        <w:t>I</w:t>
      </w:r>
      <w:r>
        <w:rPr>
          <w:b/>
          <w:bCs/>
          <w:sz w:val="28"/>
          <w:szCs w:val="28"/>
        </w:rPr>
        <w:t>nitiation by a</w:t>
      </w:r>
      <w:r w:rsidR="00BB7037" w:rsidRPr="007E2FCE">
        <w:rPr>
          <w:b/>
          <w:bCs/>
          <w:sz w:val="28"/>
          <w:szCs w:val="28"/>
        </w:rPr>
        <w:t xml:space="preserve"> P</w:t>
      </w:r>
      <w:r w:rsidR="00B45458" w:rsidRPr="007E2FCE">
        <w:rPr>
          <w:b/>
          <w:bCs/>
          <w:sz w:val="28"/>
          <w:szCs w:val="28"/>
        </w:rPr>
        <w:t xml:space="preserve">rivate </w:t>
      </w:r>
      <w:r w:rsidR="00BB7037" w:rsidRPr="007E2FCE">
        <w:rPr>
          <w:b/>
          <w:bCs/>
          <w:sz w:val="28"/>
          <w:szCs w:val="28"/>
        </w:rPr>
        <w:t>P</w:t>
      </w:r>
      <w:r w:rsidR="00B45458" w:rsidRPr="007E2FCE">
        <w:rPr>
          <w:b/>
          <w:bCs/>
          <w:sz w:val="28"/>
          <w:szCs w:val="28"/>
        </w:rPr>
        <w:t>rovider</w:t>
      </w:r>
    </w:p>
    <w:p w14:paraId="422CE147" w14:textId="77777777" w:rsidR="00BB4EC6" w:rsidRPr="009F7AE6" w:rsidRDefault="00BB4EC6" w:rsidP="00254A8E">
      <w:pPr>
        <w:jc w:val="both"/>
        <w:rPr>
          <w:rFonts w:eastAsia="Times New Roman"/>
          <w:sz w:val="16"/>
          <w:szCs w:val="16"/>
          <w:highlight w:val="lightGray"/>
        </w:rPr>
      </w:pPr>
    </w:p>
    <w:p w14:paraId="27EBFB17" w14:textId="2E79C58C" w:rsidR="00F40E2E" w:rsidRPr="00C615E2" w:rsidRDefault="00BB4EC6" w:rsidP="00254A8E">
      <w:pPr>
        <w:jc w:val="both"/>
        <w:rPr>
          <w:b/>
          <w:bCs/>
        </w:rPr>
      </w:pPr>
      <w:r w:rsidRPr="00C313EB">
        <w:rPr>
          <w:rFonts w:eastAsia="Times New Roman"/>
          <w:sz w:val="22"/>
          <w:szCs w:val="22"/>
        </w:rPr>
        <w:t xml:space="preserve">A small number of medications </w:t>
      </w:r>
      <w:r w:rsidR="00DF6ED2">
        <w:rPr>
          <w:rFonts w:eastAsia="Times New Roman"/>
          <w:sz w:val="22"/>
          <w:szCs w:val="22"/>
        </w:rPr>
        <w:t>that</w:t>
      </w:r>
      <w:r w:rsidR="00DF6ED2" w:rsidRPr="00C313EB">
        <w:rPr>
          <w:rFonts w:eastAsia="Times New Roman"/>
          <w:sz w:val="22"/>
          <w:szCs w:val="22"/>
        </w:rPr>
        <w:t xml:space="preserve"> </w:t>
      </w:r>
      <w:r w:rsidRPr="00C313EB">
        <w:rPr>
          <w:rFonts w:eastAsia="Times New Roman"/>
          <w:sz w:val="22"/>
          <w:szCs w:val="22"/>
        </w:rPr>
        <w:t xml:space="preserve">require ongoing monitoring </w:t>
      </w:r>
      <w:r w:rsidR="00B477FC" w:rsidRPr="00C313EB">
        <w:rPr>
          <w:rFonts w:eastAsia="Times New Roman"/>
          <w:sz w:val="22"/>
          <w:szCs w:val="22"/>
        </w:rPr>
        <w:t xml:space="preserve">and specialist input </w:t>
      </w:r>
      <w:r w:rsidRPr="00C313EB">
        <w:rPr>
          <w:rFonts w:eastAsia="Times New Roman"/>
          <w:sz w:val="22"/>
          <w:szCs w:val="22"/>
        </w:rPr>
        <w:t xml:space="preserve">are specifically classified as ’Shared care’ medications.  The prescribing and monitoring of these complex medicines </w:t>
      </w:r>
      <w:r w:rsidR="008D43FC">
        <w:rPr>
          <w:rFonts w:eastAsia="Times New Roman"/>
          <w:sz w:val="22"/>
          <w:szCs w:val="22"/>
        </w:rPr>
        <w:t>is</w:t>
      </w:r>
      <w:r w:rsidRPr="00C313EB">
        <w:rPr>
          <w:rFonts w:eastAsia="Times New Roman"/>
          <w:sz w:val="22"/>
          <w:szCs w:val="22"/>
        </w:rPr>
        <w:t xml:space="preserve"> always held by the specialist for longer than routinely prescribed medicines</w:t>
      </w:r>
      <w:r w:rsidR="00F01821">
        <w:rPr>
          <w:rFonts w:eastAsia="Times New Roman"/>
          <w:sz w:val="22"/>
          <w:szCs w:val="22"/>
        </w:rPr>
        <w:t xml:space="preserve"> before being moved to shared care</w:t>
      </w:r>
      <w:r w:rsidRPr="00C313EB">
        <w:rPr>
          <w:rFonts w:eastAsia="Times New Roman"/>
          <w:sz w:val="22"/>
          <w:szCs w:val="22"/>
        </w:rPr>
        <w:t xml:space="preserve">.  The shared care medicines also have locally agreed documents </w:t>
      </w:r>
      <w:r w:rsidR="00FD144D">
        <w:rPr>
          <w:rFonts w:eastAsia="Times New Roman"/>
          <w:sz w:val="22"/>
          <w:szCs w:val="22"/>
        </w:rPr>
        <w:t xml:space="preserve">‘Shared Care Agreements’ </w:t>
      </w:r>
      <w:r w:rsidRPr="00C313EB">
        <w:rPr>
          <w:rFonts w:eastAsia="Times New Roman"/>
          <w:sz w:val="22"/>
          <w:szCs w:val="22"/>
        </w:rPr>
        <w:t xml:space="preserve">to support all parties to share the care between the </w:t>
      </w:r>
      <w:r w:rsidR="00565DD4">
        <w:rPr>
          <w:rFonts w:eastAsia="Times New Roman"/>
          <w:sz w:val="22"/>
          <w:szCs w:val="22"/>
        </w:rPr>
        <w:t xml:space="preserve">patient, the </w:t>
      </w:r>
      <w:r w:rsidRPr="00C313EB">
        <w:rPr>
          <w:rFonts w:eastAsia="Times New Roman"/>
          <w:sz w:val="22"/>
          <w:szCs w:val="22"/>
        </w:rPr>
        <w:t xml:space="preserve">NHS </w:t>
      </w:r>
      <w:proofErr w:type="gramStart"/>
      <w:r w:rsidRPr="00C313EB">
        <w:rPr>
          <w:rFonts w:eastAsia="Times New Roman"/>
          <w:sz w:val="22"/>
          <w:szCs w:val="22"/>
        </w:rPr>
        <w:t>specialist</w:t>
      </w:r>
      <w:proofErr w:type="gramEnd"/>
      <w:r w:rsidRPr="00C313EB">
        <w:rPr>
          <w:rFonts w:eastAsia="Times New Roman"/>
          <w:sz w:val="22"/>
          <w:szCs w:val="22"/>
        </w:rPr>
        <w:t xml:space="preserve"> and the </w:t>
      </w:r>
      <w:r w:rsidR="008D43FC">
        <w:rPr>
          <w:rFonts w:eastAsia="Times New Roman"/>
          <w:sz w:val="22"/>
          <w:szCs w:val="22"/>
        </w:rPr>
        <w:t xml:space="preserve">NHS </w:t>
      </w:r>
      <w:r w:rsidRPr="00C313EB">
        <w:rPr>
          <w:rFonts w:eastAsia="Times New Roman"/>
          <w:sz w:val="22"/>
          <w:szCs w:val="22"/>
        </w:rPr>
        <w:t>GP</w:t>
      </w:r>
      <w:r w:rsidR="00B477FC" w:rsidRPr="00C313EB">
        <w:rPr>
          <w:rFonts w:eastAsia="Times New Roman"/>
          <w:sz w:val="22"/>
          <w:szCs w:val="22"/>
        </w:rPr>
        <w:t xml:space="preserve"> and </w:t>
      </w:r>
      <w:r w:rsidR="004949D7">
        <w:rPr>
          <w:rFonts w:eastAsia="Times New Roman"/>
          <w:sz w:val="22"/>
          <w:szCs w:val="22"/>
        </w:rPr>
        <w:t xml:space="preserve">to </w:t>
      </w:r>
      <w:r w:rsidR="00B477FC" w:rsidRPr="00C313EB">
        <w:rPr>
          <w:rFonts w:eastAsia="Times New Roman"/>
          <w:sz w:val="22"/>
          <w:szCs w:val="22"/>
        </w:rPr>
        <w:t>keep patients safe</w:t>
      </w:r>
      <w:r w:rsidRPr="00C313EB">
        <w:rPr>
          <w:rFonts w:eastAsia="Times New Roman"/>
          <w:sz w:val="22"/>
          <w:szCs w:val="22"/>
        </w:rPr>
        <w:t xml:space="preserve">.  </w:t>
      </w:r>
    </w:p>
    <w:p w14:paraId="55EB001D" w14:textId="77777777" w:rsidR="00BB4EC6" w:rsidRPr="009F7AE6" w:rsidRDefault="00BB4EC6" w:rsidP="00254A8E">
      <w:pPr>
        <w:jc w:val="both"/>
        <w:rPr>
          <w:rFonts w:eastAsia="Times New Roman"/>
          <w:sz w:val="16"/>
          <w:szCs w:val="16"/>
        </w:rPr>
      </w:pPr>
    </w:p>
    <w:p w14:paraId="643DC141" w14:textId="78C64D57" w:rsidR="00C313EB" w:rsidRDefault="00C313EB" w:rsidP="00254A8E">
      <w:pPr>
        <w:jc w:val="both"/>
        <w:rPr>
          <w:rFonts w:eastAsia="Times New Roman"/>
          <w:color w:val="000000"/>
          <w:sz w:val="22"/>
          <w:szCs w:val="22"/>
        </w:rPr>
      </w:pPr>
      <w:r w:rsidRPr="00C313EB">
        <w:rPr>
          <w:rFonts w:eastAsia="Times New Roman"/>
          <w:i/>
          <w:iCs/>
          <w:color w:val="000000"/>
          <w:sz w:val="22"/>
          <w:szCs w:val="22"/>
        </w:rPr>
        <w:t>Examples</w:t>
      </w:r>
      <w:r w:rsidRPr="00F40E2E">
        <w:rPr>
          <w:rFonts w:eastAsia="Times New Roman"/>
          <w:color w:val="000000"/>
          <w:sz w:val="22"/>
          <w:szCs w:val="22"/>
        </w:rPr>
        <w:t xml:space="preserve"> of medications that require shared care include medications for </w:t>
      </w:r>
      <w:proofErr w:type="gramStart"/>
      <w:r w:rsidRPr="00F40E2E">
        <w:rPr>
          <w:rFonts w:eastAsia="Times New Roman"/>
          <w:color w:val="000000"/>
          <w:sz w:val="22"/>
          <w:szCs w:val="22"/>
        </w:rPr>
        <w:t>Attention Deficit Hyperactivity</w:t>
      </w:r>
      <w:r w:rsidR="00254A8E">
        <w:rPr>
          <w:rFonts w:eastAsia="Times New Roman"/>
          <w:color w:val="000000"/>
          <w:sz w:val="22"/>
          <w:szCs w:val="22"/>
        </w:rPr>
        <w:t xml:space="preserve"> </w:t>
      </w:r>
      <w:r w:rsidRPr="00F40E2E">
        <w:rPr>
          <w:rFonts w:eastAsia="Times New Roman"/>
          <w:color w:val="000000"/>
          <w:sz w:val="22"/>
          <w:szCs w:val="22"/>
        </w:rPr>
        <w:t>Disorder</w:t>
      </w:r>
      <w:proofErr w:type="gramEnd"/>
      <w:r w:rsidRPr="00F40E2E">
        <w:rPr>
          <w:rFonts w:eastAsia="Times New Roman"/>
          <w:color w:val="000000"/>
          <w:sz w:val="22"/>
          <w:szCs w:val="22"/>
        </w:rPr>
        <w:t xml:space="preserve"> (ADHD)</w:t>
      </w:r>
      <w:r>
        <w:rPr>
          <w:rFonts w:eastAsia="Times New Roman"/>
          <w:color w:val="000000"/>
          <w:sz w:val="22"/>
          <w:szCs w:val="22"/>
        </w:rPr>
        <w:t>,</w:t>
      </w:r>
      <w:r w:rsidRPr="00F40E2E">
        <w:rPr>
          <w:rFonts w:eastAsia="Times New Roman"/>
          <w:color w:val="000000"/>
          <w:sz w:val="22"/>
          <w:szCs w:val="22"/>
        </w:rPr>
        <w:t xml:space="preserve"> specialist medications for arthritis and skin complaints such as methotrexate, ciclosporin</w:t>
      </w:r>
      <w:r>
        <w:rPr>
          <w:rFonts w:eastAsia="Times New Roman"/>
          <w:color w:val="000000"/>
          <w:sz w:val="22"/>
          <w:szCs w:val="22"/>
        </w:rPr>
        <w:t xml:space="preserve">, and some specialist drugs with known side effects </w:t>
      </w:r>
      <w:r w:rsidR="00DF6ED2">
        <w:rPr>
          <w:rFonts w:eastAsia="Times New Roman"/>
          <w:color w:val="000000"/>
          <w:sz w:val="22"/>
          <w:szCs w:val="22"/>
        </w:rPr>
        <w:t xml:space="preserve">that </w:t>
      </w:r>
      <w:r>
        <w:rPr>
          <w:rFonts w:eastAsia="Times New Roman"/>
          <w:color w:val="000000"/>
          <w:sz w:val="22"/>
          <w:szCs w:val="22"/>
        </w:rPr>
        <w:t>require additional monitoring</w:t>
      </w:r>
      <w:r w:rsidRPr="00F40E2E">
        <w:rPr>
          <w:rFonts w:eastAsia="Times New Roman"/>
          <w:color w:val="000000"/>
          <w:sz w:val="22"/>
          <w:szCs w:val="22"/>
        </w:rPr>
        <w:t xml:space="preserve">.  </w:t>
      </w:r>
    </w:p>
    <w:p w14:paraId="1C961FB0" w14:textId="77777777" w:rsidR="00C313EB" w:rsidRPr="009F7AE6" w:rsidRDefault="00C313EB" w:rsidP="00254A8E">
      <w:pPr>
        <w:jc w:val="both"/>
        <w:rPr>
          <w:rFonts w:eastAsia="Times New Roman"/>
          <w:color w:val="000000"/>
          <w:sz w:val="16"/>
          <w:szCs w:val="16"/>
        </w:rPr>
      </w:pPr>
    </w:p>
    <w:p w14:paraId="280A2EC4" w14:textId="1A4AB75B" w:rsidR="00294E20" w:rsidRPr="009F7AE6" w:rsidRDefault="00993445" w:rsidP="00C14598">
      <w:pPr>
        <w:rPr>
          <w:rFonts w:eastAsia="Times New Roman"/>
          <w:sz w:val="16"/>
          <w:szCs w:val="16"/>
        </w:rPr>
      </w:pPr>
      <w:r w:rsidRPr="00C313EB">
        <w:rPr>
          <w:rFonts w:eastAsia="Times New Roman"/>
          <w:sz w:val="22"/>
          <w:szCs w:val="22"/>
        </w:rPr>
        <w:t>In general</w:t>
      </w:r>
      <w:r w:rsidR="00FD144D">
        <w:rPr>
          <w:rFonts w:eastAsia="Times New Roman"/>
          <w:sz w:val="22"/>
          <w:szCs w:val="22"/>
        </w:rPr>
        <w:t>,</w:t>
      </w:r>
      <w:r w:rsidRPr="00C313EB">
        <w:rPr>
          <w:rFonts w:eastAsia="Times New Roman"/>
          <w:sz w:val="22"/>
          <w:szCs w:val="22"/>
        </w:rPr>
        <w:t xml:space="preserve"> GPs and other NHS services will not issue </w:t>
      </w:r>
      <w:r w:rsidR="00D7414E">
        <w:rPr>
          <w:rFonts w:eastAsia="Times New Roman"/>
          <w:sz w:val="22"/>
          <w:szCs w:val="22"/>
        </w:rPr>
        <w:t xml:space="preserve">NHS </w:t>
      </w:r>
      <w:r w:rsidRPr="00C313EB">
        <w:rPr>
          <w:rFonts w:eastAsia="Times New Roman"/>
          <w:sz w:val="22"/>
          <w:szCs w:val="22"/>
        </w:rPr>
        <w:t xml:space="preserve">prescriptions for </w:t>
      </w:r>
      <w:r w:rsidR="00DD00AC" w:rsidRPr="00C313EB">
        <w:rPr>
          <w:rFonts w:eastAsia="Times New Roman"/>
          <w:sz w:val="22"/>
          <w:szCs w:val="22"/>
        </w:rPr>
        <w:t>shared care medications</w:t>
      </w:r>
      <w:r w:rsidRPr="00C313EB">
        <w:rPr>
          <w:rFonts w:eastAsia="Times New Roman"/>
          <w:sz w:val="22"/>
          <w:szCs w:val="22"/>
        </w:rPr>
        <w:t xml:space="preserve"> for </w:t>
      </w:r>
      <w:r w:rsidR="007E3FAD" w:rsidRPr="00C313EB">
        <w:rPr>
          <w:rFonts w:eastAsia="Times New Roman"/>
          <w:sz w:val="22"/>
          <w:szCs w:val="22"/>
        </w:rPr>
        <w:t>conditions where</w:t>
      </w:r>
      <w:r w:rsidRPr="00C313EB">
        <w:rPr>
          <w:rFonts w:eastAsia="Times New Roman"/>
          <w:sz w:val="22"/>
          <w:szCs w:val="22"/>
        </w:rPr>
        <w:t xml:space="preserve"> patients are being treated privately.  This is because it is important to ensure that private specialists treating patients remain in control of, and are responsible for, prescribing treatments for the conditions they are managing.</w:t>
      </w:r>
      <w:r w:rsidRPr="00C313EB">
        <w:rPr>
          <w:rFonts w:eastAsia="Times New Roman"/>
          <w:sz w:val="22"/>
          <w:szCs w:val="22"/>
        </w:rPr>
        <w:br/>
      </w:r>
    </w:p>
    <w:p w14:paraId="1CF53B20" w14:textId="49456411" w:rsidR="00BA772F" w:rsidRDefault="00DF7CEF" w:rsidP="00254A8E">
      <w:pPr>
        <w:jc w:val="both"/>
        <w:rPr>
          <w:rFonts w:eastAsia="Times New Roman"/>
          <w:sz w:val="22"/>
          <w:szCs w:val="22"/>
        </w:rPr>
      </w:pPr>
      <w:r>
        <w:rPr>
          <w:rFonts w:eastAsia="Times New Roman"/>
          <w:sz w:val="22"/>
          <w:szCs w:val="22"/>
        </w:rPr>
        <w:t>L</w:t>
      </w:r>
      <w:r w:rsidR="00993445" w:rsidRPr="00C313EB">
        <w:rPr>
          <w:rFonts w:eastAsia="Times New Roman"/>
          <w:sz w:val="22"/>
          <w:szCs w:val="22"/>
        </w:rPr>
        <w:t xml:space="preserve">ocally defined </w:t>
      </w:r>
      <w:r w:rsidR="00C313EB">
        <w:rPr>
          <w:rFonts w:eastAsia="Times New Roman"/>
          <w:sz w:val="22"/>
          <w:szCs w:val="22"/>
        </w:rPr>
        <w:t>‘</w:t>
      </w:r>
      <w:r w:rsidR="00993445" w:rsidRPr="00C313EB">
        <w:rPr>
          <w:rFonts w:eastAsia="Times New Roman"/>
          <w:sz w:val="22"/>
          <w:szCs w:val="22"/>
        </w:rPr>
        <w:t>Shared Care Agreements</w:t>
      </w:r>
      <w:r w:rsidR="00C313EB">
        <w:rPr>
          <w:rFonts w:eastAsia="Times New Roman"/>
          <w:sz w:val="22"/>
          <w:szCs w:val="22"/>
        </w:rPr>
        <w:t>’</w:t>
      </w:r>
      <w:r w:rsidR="00993445" w:rsidRPr="00C313EB">
        <w:rPr>
          <w:rFonts w:eastAsia="Times New Roman"/>
          <w:sz w:val="22"/>
          <w:szCs w:val="22"/>
        </w:rPr>
        <w:t xml:space="preserve">, </w:t>
      </w:r>
      <w:r w:rsidR="00D7414E">
        <w:rPr>
          <w:rFonts w:eastAsia="Times New Roman"/>
          <w:sz w:val="22"/>
          <w:szCs w:val="22"/>
        </w:rPr>
        <w:t xml:space="preserve">allow </w:t>
      </w:r>
      <w:r w:rsidR="00993445" w:rsidRPr="00C313EB">
        <w:rPr>
          <w:rFonts w:eastAsia="Times New Roman"/>
          <w:sz w:val="22"/>
          <w:szCs w:val="22"/>
        </w:rPr>
        <w:t xml:space="preserve">specialist NHS services </w:t>
      </w:r>
      <w:r w:rsidR="00D7414E">
        <w:rPr>
          <w:rFonts w:eastAsia="Times New Roman"/>
          <w:sz w:val="22"/>
          <w:szCs w:val="22"/>
        </w:rPr>
        <w:t>to</w:t>
      </w:r>
      <w:r w:rsidR="00993445" w:rsidRPr="00C313EB">
        <w:rPr>
          <w:rFonts w:eastAsia="Times New Roman"/>
          <w:sz w:val="22"/>
          <w:szCs w:val="22"/>
        </w:rPr>
        <w:t xml:space="preserve"> share care with primary care (</w:t>
      </w:r>
      <w:proofErr w:type="gramStart"/>
      <w:r w:rsidR="00993445" w:rsidRPr="00C313EB">
        <w:rPr>
          <w:rFonts w:eastAsia="Times New Roman"/>
          <w:sz w:val="22"/>
          <w:szCs w:val="22"/>
        </w:rPr>
        <w:t>e.g.</w:t>
      </w:r>
      <w:proofErr w:type="gramEnd"/>
      <w:r w:rsidR="00993445" w:rsidRPr="00C313EB">
        <w:rPr>
          <w:rFonts w:eastAsia="Times New Roman"/>
          <w:sz w:val="22"/>
          <w:szCs w:val="22"/>
        </w:rPr>
        <w:t xml:space="preserve"> </w:t>
      </w:r>
      <w:r w:rsidR="008D43FC">
        <w:rPr>
          <w:rFonts w:eastAsia="Times New Roman"/>
          <w:sz w:val="22"/>
          <w:szCs w:val="22"/>
        </w:rPr>
        <w:t xml:space="preserve">NHS </w:t>
      </w:r>
      <w:r w:rsidR="00993445" w:rsidRPr="00C313EB">
        <w:rPr>
          <w:rFonts w:eastAsia="Times New Roman"/>
          <w:sz w:val="22"/>
          <w:szCs w:val="22"/>
        </w:rPr>
        <w:t xml:space="preserve">GPs).  </w:t>
      </w:r>
    </w:p>
    <w:p w14:paraId="6F46BB90" w14:textId="24796C5E" w:rsidR="00A84EDE" w:rsidRPr="00C615E2" w:rsidRDefault="00993445" w:rsidP="00254A8E">
      <w:pPr>
        <w:jc w:val="both"/>
      </w:pPr>
      <w:r w:rsidRPr="00C313EB">
        <w:rPr>
          <w:rFonts w:eastAsia="Times New Roman"/>
          <w:sz w:val="22"/>
          <w:szCs w:val="22"/>
        </w:rPr>
        <w:t xml:space="preserve">Where appropriate, and agreed, </w:t>
      </w:r>
      <w:r w:rsidR="008D43FC">
        <w:rPr>
          <w:rFonts w:eastAsia="Times New Roman"/>
          <w:sz w:val="22"/>
          <w:szCs w:val="22"/>
        </w:rPr>
        <w:t xml:space="preserve">NHS </w:t>
      </w:r>
      <w:r w:rsidRPr="00C313EB">
        <w:rPr>
          <w:rFonts w:eastAsia="Times New Roman"/>
          <w:sz w:val="22"/>
          <w:szCs w:val="22"/>
        </w:rPr>
        <w:t xml:space="preserve">GPs can then prescribe </w:t>
      </w:r>
      <w:r w:rsidR="002B4518">
        <w:rPr>
          <w:rFonts w:eastAsia="Times New Roman"/>
          <w:sz w:val="22"/>
          <w:szCs w:val="22"/>
        </w:rPr>
        <w:t xml:space="preserve">the </w:t>
      </w:r>
      <w:r w:rsidR="009F7AE6">
        <w:rPr>
          <w:rFonts w:eastAsia="Times New Roman"/>
          <w:sz w:val="22"/>
          <w:szCs w:val="22"/>
        </w:rPr>
        <w:t xml:space="preserve">‘shared care’ </w:t>
      </w:r>
      <w:r w:rsidRPr="00C313EB">
        <w:rPr>
          <w:rFonts w:eastAsia="Times New Roman"/>
          <w:sz w:val="22"/>
          <w:szCs w:val="22"/>
        </w:rPr>
        <w:t xml:space="preserve">medicine. </w:t>
      </w:r>
      <w:r w:rsidR="00C313EB">
        <w:rPr>
          <w:rFonts w:eastAsia="Times New Roman"/>
          <w:sz w:val="22"/>
          <w:szCs w:val="22"/>
        </w:rPr>
        <w:br/>
      </w:r>
      <w:r w:rsidR="000B7F5B">
        <w:rPr>
          <w:rFonts w:eastAsia="Times New Roman"/>
          <w:sz w:val="22"/>
          <w:szCs w:val="22"/>
        </w:rPr>
        <w:t xml:space="preserve">If </w:t>
      </w:r>
      <w:r w:rsidRPr="00C313EB">
        <w:rPr>
          <w:rFonts w:eastAsia="Times New Roman"/>
          <w:sz w:val="22"/>
          <w:szCs w:val="22"/>
        </w:rPr>
        <w:t>the patient</w:t>
      </w:r>
      <w:r w:rsidR="00D7414E">
        <w:rPr>
          <w:rFonts w:eastAsia="Times New Roman"/>
          <w:sz w:val="22"/>
          <w:szCs w:val="22"/>
        </w:rPr>
        <w:t>’s condition</w:t>
      </w:r>
      <w:r w:rsidRPr="00C313EB">
        <w:rPr>
          <w:rFonts w:eastAsia="Times New Roman"/>
          <w:sz w:val="22"/>
          <w:szCs w:val="22"/>
        </w:rPr>
        <w:t xml:space="preserve"> becomes unstable</w:t>
      </w:r>
      <w:r w:rsidR="00B04EA3">
        <w:rPr>
          <w:rFonts w:eastAsia="Times New Roman"/>
          <w:sz w:val="22"/>
          <w:szCs w:val="22"/>
        </w:rPr>
        <w:t>,</w:t>
      </w:r>
      <w:r w:rsidRPr="00C313EB">
        <w:rPr>
          <w:rFonts w:eastAsia="Times New Roman"/>
          <w:sz w:val="22"/>
          <w:szCs w:val="22"/>
        </w:rPr>
        <w:t xml:space="preserve"> or if there are any issues with their ongoing care</w:t>
      </w:r>
      <w:r w:rsidR="000B7F5B">
        <w:rPr>
          <w:rFonts w:eastAsia="Times New Roman"/>
          <w:sz w:val="22"/>
          <w:szCs w:val="22"/>
        </w:rPr>
        <w:t>, p</w:t>
      </w:r>
      <w:r w:rsidR="000B7F5B" w:rsidRPr="00C313EB">
        <w:rPr>
          <w:rFonts w:eastAsia="Times New Roman"/>
          <w:sz w:val="22"/>
          <w:szCs w:val="22"/>
        </w:rPr>
        <w:t>rescribing should be able to be seamlessly transferred back to specialist NHS care</w:t>
      </w:r>
      <w:r w:rsidRPr="00C313EB">
        <w:rPr>
          <w:rFonts w:eastAsia="Times New Roman"/>
          <w:sz w:val="22"/>
          <w:szCs w:val="22"/>
        </w:rPr>
        <w:t>.</w:t>
      </w:r>
    </w:p>
    <w:p w14:paraId="0F6F65CA" w14:textId="061CB6A6" w:rsidR="00993445" w:rsidRPr="00993445" w:rsidRDefault="00993445" w:rsidP="00254A8E">
      <w:pPr>
        <w:jc w:val="both"/>
        <w:rPr>
          <w:b/>
          <w:bCs/>
          <w:sz w:val="20"/>
          <w:szCs w:val="20"/>
        </w:rPr>
      </w:pPr>
      <w:r w:rsidRPr="009F7AE6">
        <w:rPr>
          <w:rFonts w:eastAsia="Times New Roman"/>
          <w:sz w:val="16"/>
          <w:szCs w:val="16"/>
        </w:rPr>
        <w:br/>
      </w:r>
      <w:r w:rsidRPr="00C615E2">
        <w:rPr>
          <w:rFonts w:eastAsia="Times New Roman"/>
          <w:sz w:val="22"/>
          <w:szCs w:val="22"/>
        </w:rPr>
        <w:t xml:space="preserve">This strategy aims to </w:t>
      </w:r>
      <w:r w:rsidR="00D7414E">
        <w:rPr>
          <w:rFonts w:eastAsia="Times New Roman"/>
          <w:sz w:val="22"/>
          <w:szCs w:val="22"/>
        </w:rPr>
        <w:t>en</w:t>
      </w:r>
      <w:r w:rsidRPr="00C615E2">
        <w:rPr>
          <w:rFonts w:eastAsia="Times New Roman"/>
          <w:sz w:val="22"/>
          <w:szCs w:val="22"/>
        </w:rPr>
        <w:t>sure that it is clear both to the patient and to all the clinicians involved</w:t>
      </w:r>
      <w:r w:rsidR="00FD144D">
        <w:rPr>
          <w:rFonts w:eastAsia="Times New Roman"/>
          <w:sz w:val="22"/>
          <w:szCs w:val="22"/>
        </w:rPr>
        <w:t xml:space="preserve"> in a patient’s care</w:t>
      </w:r>
      <w:r w:rsidR="00B04EA3">
        <w:rPr>
          <w:rFonts w:eastAsia="Times New Roman"/>
          <w:sz w:val="22"/>
          <w:szCs w:val="22"/>
        </w:rPr>
        <w:t>,</w:t>
      </w:r>
      <w:r w:rsidRPr="00C615E2">
        <w:rPr>
          <w:rFonts w:eastAsia="Times New Roman"/>
          <w:sz w:val="22"/>
          <w:szCs w:val="22"/>
        </w:rPr>
        <w:t xml:space="preserve"> where </w:t>
      </w:r>
      <w:r w:rsidR="00FD144D">
        <w:rPr>
          <w:rFonts w:eastAsia="Times New Roman"/>
          <w:sz w:val="22"/>
          <w:szCs w:val="22"/>
        </w:rPr>
        <w:t xml:space="preserve">the </w:t>
      </w:r>
      <w:r w:rsidRPr="00C615E2">
        <w:rPr>
          <w:rFonts w:eastAsia="Times New Roman"/>
          <w:sz w:val="22"/>
          <w:szCs w:val="22"/>
        </w:rPr>
        <w:t xml:space="preserve">clinical responsibilities </w:t>
      </w:r>
      <w:proofErr w:type="gramStart"/>
      <w:r w:rsidR="00FD144D">
        <w:rPr>
          <w:rFonts w:eastAsia="Times New Roman"/>
          <w:sz w:val="22"/>
          <w:szCs w:val="22"/>
        </w:rPr>
        <w:t xml:space="preserve">associated with prescribing </w:t>
      </w:r>
      <w:r w:rsidRPr="00C615E2">
        <w:rPr>
          <w:rFonts w:eastAsia="Times New Roman"/>
          <w:sz w:val="22"/>
          <w:szCs w:val="22"/>
        </w:rPr>
        <w:t>lie at all times</w:t>
      </w:r>
      <w:proofErr w:type="gramEnd"/>
      <w:r w:rsidR="00B477FC" w:rsidRPr="00C615E2">
        <w:rPr>
          <w:rFonts w:eastAsia="Times New Roman"/>
          <w:sz w:val="22"/>
          <w:szCs w:val="22"/>
        </w:rPr>
        <w:t xml:space="preserve"> and </w:t>
      </w:r>
      <w:r w:rsidR="00FD144D">
        <w:rPr>
          <w:rFonts w:eastAsia="Times New Roman"/>
          <w:sz w:val="22"/>
          <w:szCs w:val="22"/>
        </w:rPr>
        <w:t xml:space="preserve">to </w:t>
      </w:r>
      <w:r w:rsidR="00B477FC" w:rsidRPr="00C615E2">
        <w:rPr>
          <w:rFonts w:eastAsia="Times New Roman"/>
          <w:sz w:val="22"/>
          <w:szCs w:val="22"/>
        </w:rPr>
        <w:t>keep patients safe</w:t>
      </w:r>
      <w:r w:rsidRPr="00C615E2">
        <w:rPr>
          <w:rFonts w:eastAsia="Times New Roman"/>
          <w:sz w:val="22"/>
          <w:szCs w:val="22"/>
        </w:rPr>
        <w:t>.</w:t>
      </w:r>
    </w:p>
    <w:p w14:paraId="11F781B8" w14:textId="77777777" w:rsidR="00993445" w:rsidRPr="00840F61" w:rsidRDefault="00993445" w:rsidP="00254A8E">
      <w:pPr>
        <w:jc w:val="both"/>
        <w:rPr>
          <w:b/>
          <w:bCs/>
          <w:sz w:val="16"/>
          <w:szCs w:val="16"/>
        </w:rPr>
      </w:pPr>
    </w:p>
    <w:p w14:paraId="3445A3B3" w14:textId="7F7804B0" w:rsidR="00840F61" w:rsidRDefault="00840F61" w:rsidP="00254A8E">
      <w:pPr>
        <w:jc w:val="both"/>
        <w:rPr>
          <w:rFonts w:eastAsia="Times New Roman"/>
          <w:sz w:val="22"/>
          <w:szCs w:val="22"/>
        </w:rPr>
      </w:pPr>
      <w:r w:rsidRPr="00840F61">
        <w:rPr>
          <w:rFonts w:eastAsia="Times New Roman"/>
          <w:b/>
          <w:bCs/>
          <w:sz w:val="22"/>
          <w:szCs w:val="22"/>
          <w:u w:val="single"/>
        </w:rPr>
        <w:t>Note</w:t>
      </w:r>
      <w:r>
        <w:rPr>
          <w:rFonts w:eastAsia="Times New Roman"/>
          <w:sz w:val="22"/>
          <w:szCs w:val="22"/>
        </w:rPr>
        <w:t xml:space="preserve">:  NHS GPs can decline to prescribe a ‘shared care’ medicine for example if they do not feel clinically comfortable with prescribing it.  In NHS care this would result in the NHS GP asking the NHS specialist to continue the medication.  </w:t>
      </w:r>
    </w:p>
    <w:p w14:paraId="6EA5A036" w14:textId="1B836E49" w:rsidR="00B45458" w:rsidRPr="00840F61" w:rsidRDefault="00B45458" w:rsidP="00254A8E">
      <w:pPr>
        <w:jc w:val="both"/>
        <w:rPr>
          <w:sz w:val="16"/>
          <w:szCs w:val="16"/>
        </w:rPr>
      </w:pPr>
    </w:p>
    <w:p w14:paraId="16DDF275" w14:textId="1D7819F2" w:rsidR="00AE1059" w:rsidRPr="008D03CA" w:rsidRDefault="00B45458" w:rsidP="00254A8E">
      <w:pPr>
        <w:jc w:val="both"/>
        <w:rPr>
          <w:b/>
          <w:bCs/>
          <w:sz w:val="22"/>
          <w:szCs w:val="22"/>
        </w:rPr>
      </w:pPr>
      <w:r w:rsidRPr="008D03CA">
        <w:rPr>
          <w:b/>
          <w:bCs/>
          <w:sz w:val="22"/>
          <w:szCs w:val="22"/>
        </w:rPr>
        <w:t xml:space="preserve">How can patients </w:t>
      </w:r>
      <w:r w:rsidR="002E5A93">
        <w:rPr>
          <w:b/>
          <w:bCs/>
          <w:sz w:val="22"/>
          <w:szCs w:val="22"/>
        </w:rPr>
        <w:t>access</w:t>
      </w:r>
      <w:r w:rsidRPr="008D03CA">
        <w:rPr>
          <w:b/>
          <w:bCs/>
          <w:sz w:val="22"/>
          <w:szCs w:val="22"/>
        </w:rPr>
        <w:t xml:space="preserve"> medications</w:t>
      </w:r>
      <w:r w:rsidR="002E5A93">
        <w:rPr>
          <w:b/>
          <w:bCs/>
          <w:sz w:val="22"/>
          <w:szCs w:val="22"/>
        </w:rPr>
        <w:t xml:space="preserve"> requiring shared care</w:t>
      </w:r>
      <w:r w:rsidRPr="008D03CA">
        <w:rPr>
          <w:b/>
          <w:bCs/>
          <w:sz w:val="22"/>
          <w:szCs w:val="22"/>
        </w:rPr>
        <w:t xml:space="preserve"> on the NHS</w:t>
      </w:r>
      <w:r w:rsidR="00DA75CD">
        <w:rPr>
          <w:b/>
          <w:bCs/>
          <w:sz w:val="22"/>
          <w:szCs w:val="22"/>
        </w:rPr>
        <w:t>?</w:t>
      </w:r>
    </w:p>
    <w:p w14:paraId="5A0E0A69" w14:textId="77777777" w:rsidR="007E3FAD" w:rsidRDefault="007E3FAD" w:rsidP="00254A8E">
      <w:pPr>
        <w:jc w:val="both"/>
        <w:rPr>
          <w:rFonts w:eastAsia="Times New Roman"/>
          <w:sz w:val="22"/>
          <w:szCs w:val="22"/>
        </w:rPr>
      </w:pPr>
    </w:p>
    <w:p w14:paraId="49EDB255" w14:textId="1697A2F3" w:rsidR="00B45458" w:rsidRPr="008D03CA" w:rsidRDefault="00B45458" w:rsidP="00254A8E">
      <w:pPr>
        <w:jc w:val="both"/>
        <w:rPr>
          <w:sz w:val="22"/>
          <w:szCs w:val="22"/>
        </w:rPr>
      </w:pPr>
      <w:r w:rsidRPr="008D03CA">
        <w:rPr>
          <w:sz w:val="22"/>
          <w:szCs w:val="22"/>
        </w:rPr>
        <w:t xml:space="preserve">All patients are able to ask their primary care clinician </w:t>
      </w:r>
      <w:r w:rsidR="0012439C">
        <w:rPr>
          <w:sz w:val="22"/>
          <w:szCs w:val="22"/>
        </w:rPr>
        <w:t>(</w:t>
      </w:r>
      <w:proofErr w:type="gramStart"/>
      <w:r w:rsidR="0012439C">
        <w:rPr>
          <w:sz w:val="22"/>
          <w:szCs w:val="22"/>
        </w:rPr>
        <w:t>e.g.</w:t>
      </w:r>
      <w:proofErr w:type="gramEnd"/>
      <w:r w:rsidR="0012439C">
        <w:rPr>
          <w:sz w:val="22"/>
          <w:szCs w:val="22"/>
        </w:rPr>
        <w:t xml:space="preserve"> </w:t>
      </w:r>
      <w:r w:rsidR="008D43FC">
        <w:rPr>
          <w:sz w:val="22"/>
          <w:szCs w:val="22"/>
        </w:rPr>
        <w:t xml:space="preserve">NHS </w:t>
      </w:r>
      <w:r w:rsidR="0012439C">
        <w:rPr>
          <w:sz w:val="22"/>
          <w:szCs w:val="22"/>
        </w:rPr>
        <w:t xml:space="preserve">GP, </w:t>
      </w:r>
      <w:r w:rsidR="008D43FC">
        <w:rPr>
          <w:sz w:val="22"/>
          <w:szCs w:val="22"/>
        </w:rPr>
        <w:t xml:space="preserve">NHS </w:t>
      </w:r>
      <w:r w:rsidR="0012439C">
        <w:rPr>
          <w:sz w:val="22"/>
          <w:szCs w:val="22"/>
        </w:rPr>
        <w:t xml:space="preserve">nurse) </w:t>
      </w:r>
      <w:r w:rsidRPr="008D03CA">
        <w:rPr>
          <w:sz w:val="22"/>
          <w:szCs w:val="22"/>
        </w:rPr>
        <w:t xml:space="preserve">to refer them to an NHS </w:t>
      </w:r>
      <w:r w:rsidR="00D7414E">
        <w:rPr>
          <w:sz w:val="22"/>
          <w:szCs w:val="22"/>
        </w:rPr>
        <w:t xml:space="preserve">specialist </w:t>
      </w:r>
      <w:r w:rsidRPr="008D03CA">
        <w:rPr>
          <w:sz w:val="22"/>
          <w:szCs w:val="22"/>
        </w:rPr>
        <w:t xml:space="preserve">service for </w:t>
      </w:r>
      <w:r w:rsidR="002D437A">
        <w:rPr>
          <w:sz w:val="22"/>
          <w:szCs w:val="22"/>
        </w:rPr>
        <w:t>management of their condition</w:t>
      </w:r>
      <w:r w:rsidR="00F2082B">
        <w:rPr>
          <w:sz w:val="22"/>
          <w:szCs w:val="22"/>
        </w:rPr>
        <w:t>.  W</w:t>
      </w:r>
      <w:r w:rsidRPr="008D03CA">
        <w:rPr>
          <w:sz w:val="22"/>
          <w:szCs w:val="22"/>
        </w:rPr>
        <w:t xml:space="preserve">here appropriate, following </w:t>
      </w:r>
      <w:r w:rsidR="005E19EB">
        <w:rPr>
          <w:sz w:val="22"/>
          <w:szCs w:val="22"/>
        </w:rPr>
        <w:t xml:space="preserve">an NHS </w:t>
      </w:r>
      <w:r w:rsidRPr="008D03CA">
        <w:rPr>
          <w:sz w:val="22"/>
          <w:szCs w:val="22"/>
        </w:rPr>
        <w:t xml:space="preserve">specialist </w:t>
      </w:r>
      <w:r w:rsidR="002D437A">
        <w:rPr>
          <w:sz w:val="22"/>
          <w:szCs w:val="22"/>
        </w:rPr>
        <w:t>review</w:t>
      </w:r>
      <w:r w:rsidRPr="008D03CA">
        <w:rPr>
          <w:sz w:val="22"/>
          <w:szCs w:val="22"/>
        </w:rPr>
        <w:t xml:space="preserve">, prescribing can occur </w:t>
      </w:r>
      <w:r w:rsidR="007E2FCE" w:rsidRPr="008D03CA">
        <w:rPr>
          <w:sz w:val="22"/>
          <w:szCs w:val="22"/>
        </w:rPr>
        <w:t xml:space="preserve">on the </w:t>
      </w:r>
      <w:r w:rsidRPr="008D03CA">
        <w:rPr>
          <w:sz w:val="22"/>
          <w:szCs w:val="22"/>
        </w:rPr>
        <w:t>NHS under a shared care protocol.</w:t>
      </w:r>
      <w:r w:rsidR="00DD00AC">
        <w:rPr>
          <w:sz w:val="22"/>
          <w:szCs w:val="22"/>
        </w:rPr>
        <w:t xml:space="preserve">  Every attempt is made by the NHS services to do this as quickly as </w:t>
      </w:r>
      <w:r w:rsidR="00DF7CEF">
        <w:rPr>
          <w:sz w:val="22"/>
          <w:szCs w:val="22"/>
        </w:rPr>
        <w:t>possible</w:t>
      </w:r>
      <w:r w:rsidR="00DD00AC">
        <w:rPr>
          <w:sz w:val="22"/>
          <w:szCs w:val="22"/>
        </w:rPr>
        <w:t xml:space="preserve">.  </w:t>
      </w:r>
    </w:p>
    <w:p w14:paraId="201E769F" w14:textId="77777777" w:rsidR="00C53711" w:rsidRPr="009F7AE6" w:rsidRDefault="00C53711" w:rsidP="00254A8E">
      <w:pPr>
        <w:jc w:val="both"/>
        <w:rPr>
          <w:sz w:val="16"/>
          <w:szCs w:val="16"/>
        </w:rPr>
      </w:pPr>
    </w:p>
    <w:p w14:paraId="1648F429" w14:textId="1F5DCB3F" w:rsidR="00B45458" w:rsidRPr="008D03CA" w:rsidRDefault="00B45458" w:rsidP="00254A8E">
      <w:pPr>
        <w:jc w:val="both"/>
        <w:rPr>
          <w:sz w:val="22"/>
          <w:szCs w:val="22"/>
        </w:rPr>
      </w:pPr>
      <w:r w:rsidRPr="008D03CA">
        <w:rPr>
          <w:sz w:val="22"/>
          <w:szCs w:val="22"/>
        </w:rPr>
        <w:t xml:space="preserve">Whilst patients are being seen privately, the current expectation for medications that require shared care, is </w:t>
      </w:r>
      <w:r w:rsidR="00A57D3B">
        <w:rPr>
          <w:sz w:val="22"/>
          <w:szCs w:val="22"/>
        </w:rPr>
        <w:t xml:space="preserve">for these to </w:t>
      </w:r>
      <w:r w:rsidR="0012439C">
        <w:rPr>
          <w:sz w:val="22"/>
          <w:szCs w:val="22"/>
        </w:rPr>
        <w:t xml:space="preserve">continue to be </w:t>
      </w:r>
      <w:r w:rsidRPr="008D03CA">
        <w:rPr>
          <w:sz w:val="22"/>
          <w:szCs w:val="22"/>
        </w:rPr>
        <w:t>prescribed on a private basis</w:t>
      </w:r>
      <w:r w:rsidR="0012439C">
        <w:rPr>
          <w:sz w:val="22"/>
          <w:szCs w:val="22"/>
        </w:rPr>
        <w:t xml:space="preserve"> from their private provider</w:t>
      </w:r>
      <w:r w:rsidR="0012439C" w:rsidRPr="008D03CA">
        <w:rPr>
          <w:sz w:val="22"/>
          <w:szCs w:val="22"/>
        </w:rPr>
        <w:t>.</w:t>
      </w:r>
    </w:p>
    <w:p w14:paraId="4E31F796" w14:textId="77777777" w:rsidR="00AE1059" w:rsidRPr="00840F61" w:rsidRDefault="00AE1059" w:rsidP="00254A8E">
      <w:pPr>
        <w:jc w:val="both"/>
        <w:rPr>
          <w:b/>
          <w:bCs/>
          <w:sz w:val="16"/>
          <w:szCs w:val="16"/>
          <w:u w:val="single"/>
        </w:rPr>
      </w:pPr>
    </w:p>
    <w:p w14:paraId="4F87498F" w14:textId="7CC05F32" w:rsidR="00BE5056" w:rsidRPr="008D03CA" w:rsidRDefault="007E2FCE" w:rsidP="00254A8E">
      <w:pPr>
        <w:jc w:val="both"/>
        <w:rPr>
          <w:sz w:val="22"/>
          <w:szCs w:val="22"/>
        </w:rPr>
      </w:pPr>
      <w:r w:rsidRPr="008D03CA">
        <w:rPr>
          <w:b/>
          <w:bCs/>
          <w:sz w:val="22"/>
          <w:szCs w:val="22"/>
          <w:u w:val="single"/>
        </w:rPr>
        <w:t>References</w:t>
      </w:r>
    </w:p>
    <w:p w14:paraId="11C77E8E" w14:textId="36F6239A" w:rsidR="007E2FCE" w:rsidRPr="0089364B" w:rsidRDefault="0085207A" w:rsidP="00254A8E">
      <w:pPr>
        <w:pStyle w:val="ListParagraph"/>
        <w:numPr>
          <w:ilvl w:val="0"/>
          <w:numId w:val="10"/>
        </w:numPr>
        <w:jc w:val="both"/>
        <w:rPr>
          <w:sz w:val="16"/>
          <w:szCs w:val="16"/>
        </w:rPr>
      </w:pPr>
      <w:hyperlink r:id="rId8" w:history="1">
        <w:r w:rsidR="007E2FCE" w:rsidRPr="0089364B">
          <w:rPr>
            <w:rStyle w:val="Hyperlink"/>
            <w:sz w:val="16"/>
            <w:szCs w:val="16"/>
          </w:rPr>
          <w:t>https://www.england.nhs.uk/wp-content/uploads/2018/03/responsibility-prescribing-between-primary-secondary-care-v2.pdf</w:t>
        </w:r>
      </w:hyperlink>
      <w:r w:rsidR="00EA7D02" w:rsidRPr="0089364B">
        <w:rPr>
          <w:rStyle w:val="Hyperlink"/>
          <w:sz w:val="16"/>
          <w:szCs w:val="16"/>
        </w:rPr>
        <w:t xml:space="preserve">  </w:t>
      </w:r>
      <w:r w:rsidR="00EA7D02" w:rsidRPr="0089364B">
        <w:rPr>
          <w:rStyle w:val="Hyperlink"/>
          <w:color w:val="auto"/>
          <w:sz w:val="16"/>
          <w:szCs w:val="16"/>
          <w:u w:val="none"/>
        </w:rPr>
        <w:t>&lt;Accessed 8</w:t>
      </w:r>
      <w:r w:rsidR="00EA7D02" w:rsidRPr="0089364B">
        <w:rPr>
          <w:rStyle w:val="Hyperlink"/>
          <w:color w:val="auto"/>
          <w:sz w:val="16"/>
          <w:szCs w:val="16"/>
          <w:u w:val="none"/>
          <w:vertAlign w:val="superscript"/>
        </w:rPr>
        <w:t>th</w:t>
      </w:r>
      <w:r w:rsidR="00EA7D02" w:rsidRPr="0089364B">
        <w:rPr>
          <w:rStyle w:val="Hyperlink"/>
          <w:color w:val="auto"/>
          <w:sz w:val="16"/>
          <w:szCs w:val="16"/>
          <w:u w:val="none"/>
        </w:rPr>
        <w:t xml:space="preserve"> March 23&gt;</w:t>
      </w:r>
    </w:p>
    <w:p w14:paraId="658B64DB" w14:textId="086138EF" w:rsidR="00BB4EC6" w:rsidRPr="009F7AE6" w:rsidRDefault="0085207A" w:rsidP="00254A8E">
      <w:pPr>
        <w:pStyle w:val="ListParagraph"/>
        <w:numPr>
          <w:ilvl w:val="0"/>
          <w:numId w:val="10"/>
        </w:numPr>
        <w:jc w:val="both"/>
        <w:rPr>
          <w:sz w:val="16"/>
          <w:szCs w:val="16"/>
        </w:rPr>
      </w:pPr>
      <w:hyperlink r:id="rId9" w:history="1">
        <w:r w:rsidR="007E2FCE" w:rsidRPr="0089364B">
          <w:rPr>
            <w:rStyle w:val="Hyperlink"/>
            <w:sz w:val="16"/>
            <w:szCs w:val="16"/>
          </w:rPr>
          <w:t>https://www.gmc-uk.org/ethical-guidance/ethical-guidance-for-doctors/good-practice-in-prescribing-and-managing-medicines-and-devices</w:t>
        </w:r>
      </w:hyperlink>
      <w:r w:rsidR="00EA7D02" w:rsidRPr="0089364B">
        <w:rPr>
          <w:rStyle w:val="Hyperlink"/>
          <w:sz w:val="16"/>
          <w:szCs w:val="16"/>
        </w:rPr>
        <w:t xml:space="preserve"> </w:t>
      </w:r>
      <w:r w:rsidR="0089364B" w:rsidRPr="0089364B">
        <w:rPr>
          <w:rStyle w:val="Hyperlink"/>
          <w:sz w:val="16"/>
          <w:szCs w:val="16"/>
        </w:rPr>
        <w:t xml:space="preserve"> </w:t>
      </w:r>
      <w:r w:rsidR="00EA7D02" w:rsidRPr="0089364B">
        <w:rPr>
          <w:rStyle w:val="Hyperlink"/>
          <w:color w:val="auto"/>
          <w:sz w:val="16"/>
          <w:szCs w:val="16"/>
          <w:u w:val="none"/>
        </w:rPr>
        <w:t>&lt;Accessed 8</w:t>
      </w:r>
      <w:r w:rsidR="00C53711" w:rsidRPr="0089364B">
        <w:rPr>
          <w:rStyle w:val="Hyperlink"/>
          <w:color w:val="auto"/>
          <w:sz w:val="16"/>
          <w:szCs w:val="16"/>
          <w:u w:val="none"/>
          <w:vertAlign w:val="superscript"/>
        </w:rPr>
        <w:t>th</w:t>
      </w:r>
      <w:r w:rsidR="00C53711" w:rsidRPr="0089364B">
        <w:rPr>
          <w:rStyle w:val="Hyperlink"/>
          <w:color w:val="auto"/>
          <w:sz w:val="16"/>
          <w:szCs w:val="16"/>
          <w:u w:val="none"/>
        </w:rPr>
        <w:t xml:space="preserve"> </w:t>
      </w:r>
      <w:r w:rsidR="00EA7D02" w:rsidRPr="0089364B">
        <w:rPr>
          <w:rStyle w:val="Hyperlink"/>
          <w:color w:val="auto"/>
          <w:sz w:val="16"/>
          <w:szCs w:val="16"/>
          <w:u w:val="none"/>
        </w:rPr>
        <w:t>March 23&gt;</w:t>
      </w:r>
    </w:p>
    <w:sectPr w:rsidR="00BB4EC6" w:rsidRPr="009F7AE6" w:rsidSect="00A26BF7">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F8FD" w14:textId="77777777" w:rsidR="00766638" w:rsidRDefault="00766638" w:rsidP="00EA7D02">
      <w:r>
        <w:separator/>
      </w:r>
    </w:p>
  </w:endnote>
  <w:endnote w:type="continuationSeparator" w:id="0">
    <w:p w14:paraId="55BC932B" w14:textId="77777777" w:rsidR="00766638" w:rsidRDefault="00766638" w:rsidP="00EA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2DB4" w14:textId="77777777" w:rsidR="00993445" w:rsidRDefault="0099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E9AC" w14:textId="77777777" w:rsidR="00766638" w:rsidRDefault="00766638" w:rsidP="00EA7D02">
      <w:r>
        <w:separator/>
      </w:r>
    </w:p>
  </w:footnote>
  <w:footnote w:type="continuationSeparator" w:id="0">
    <w:p w14:paraId="4D0D4A7E" w14:textId="77777777" w:rsidR="00766638" w:rsidRDefault="00766638" w:rsidP="00EA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40CB" w14:textId="7226D9CA" w:rsidR="00EA7D02" w:rsidRDefault="00EA7D02" w:rsidP="00EA7D02">
    <w:pPr>
      <w:pStyle w:val="Header"/>
      <w:jc w:val="right"/>
    </w:pPr>
    <w:r>
      <w:rPr>
        <w:noProof/>
      </w:rPr>
      <w:drawing>
        <wp:inline distT="0" distB="0" distL="0" distR="0" wp14:anchorId="577E0455" wp14:editId="416381BC">
          <wp:extent cx="1574800" cy="99767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7747" cy="999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9C0"/>
    <w:multiLevelType w:val="multilevel"/>
    <w:tmpl w:val="9194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55EC6"/>
    <w:multiLevelType w:val="multilevel"/>
    <w:tmpl w:val="185C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37941"/>
    <w:multiLevelType w:val="hybridMultilevel"/>
    <w:tmpl w:val="27207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B4A0A"/>
    <w:multiLevelType w:val="multilevel"/>
    <w:tmpl w:val="5326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3027F"/>
    <w:multiLevelType w:val="hybridMultilevel"/>
    <w:tmpl w:val="D17A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4912"/>
    <w:multiLevelType w:val="multilevel"/>
    <w:tmpl w:val="F4D8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976C5"/>
    <w:multiLevelType w:val="hybridMultilevel"/>
    <w:tmpl w:val="A93E4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5054FF"/>
    <w:multiLevelType w:val="multilevel"/>
    <w:tmpl w:val="0D06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D39A3"/>
    <w:multiLevelType w:val="multilevel"/>
    <w:tmpl w:val="E462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43C7B"/>
    <w:multiLevelType w:val="hybridMultilevel"/>
    <w:tmpl w:val="10F8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F27F6"/>
    <w:multiLevelType w:val="hybridMultilevel"/>
    <w:tmpl w:val="7946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062056">
    <w:abstractNumId w:val="3"/>
  </w:num>
  <w:num w:numId="2" w16cid:durableId="857893451">
    <w:abstractNumId w:val="8"/>
  </w:num>
  <w:num w:numId="3" w16cid:durableId="22168313">
    <w:abstractNumId w:val="1"/>
  </w:num>
  <w:num w:numId="4" w16cid:durableId="1806702483">
    <w:abstractNumId w:val="0"/>
  </w:num>
  <w:num w:numId="5" w16cid:durableId="287398181">
    <w:abstractNumId w:val="7"/>
  </w:num>
  <w:num w:numId="6" w16cid:durableId="809205709">
    <w:abstractNumId w:val="5"/>
  </w:num>
  <w:num w:numId="7" w16cid:durableId="1462725837">
    <w:abstractNumId w:val="9"/>
  </w:num>
  <w:num w:numId="8" w16cid:durableId="437528235">
    <w:abstractNumId w:val="4"/>
  </w:num>
  <w:num w:numId="9" w16cid:durableId="683938912">
    <w:abstractNumId w:val="10"/>
  </w:num>
  <w:num w:numId="10" w16cid:durableId="1433357737">
    <w:abstractNumId w:val="2"/>
  </w:num>
  <w:num w:numId="11" w16cid:durableId="65230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58"/>
    <w:rsid w:val="00035990"/>
    <w:rsid w:val="00046AA8"/>
    <w:rsid w:val="00054E52"/>
    <w:rsid w:val="00073A78"/>
    <w:rsid w:val="000B7F5B"/>
    <w:rsid w:val="00105251"/>
    <w:rsid w:val="0012439C"/>
    <w:rsid w:val="00190D6D"/>
    <w:rsid w:val="00216E44"/>
    <w:rsid w:val="00232EA3"/>
    <w:rsid w:val="00254A8E"/>
    <w:rsid w:val="002775C7"/>
    <w:rsid w:val="00294E20"/>
    <w:rsid w:val="002B3D4A"/>
    <w:rsid w:val="002B4518"/>
    <w:rsid w:val="002D13EA"/>
    <w:rsid w:val="002D437A"/>
    <w:rsid w:val="002E5A93"/>
    <w:rsid w:val="00316D1C"/>
    <w:rsid w:val="0032220E"/>
    <w:rsid w:val="003739D8"/>
    <w:rsid w:val="003A1E1B"/>
    <w:rsid w:val="003D21B6"/>
    <w:rsid w:val="003E4EA6"/>
    <w:rsid w:val="003F5F22"/>
    <w:rsid w:val="004616BF"/>
    <w:rsid w:val="00473F27"/>
    <w:rsid w:val="00492601"/>
    <w:rsid w:val="004949D7"/>
    <w:rsid w:val="004C6446"/>
    <w:rsid w:val="005136D4"/>
    <w:rsid w:val="00540D09"/>
    <w:rsid w:val="00565DD4"/>
    <w:rsid w:val="005A0BE5"/>
    <w:rsid w:val="005B6A5E"/>
    <w:rsid w:val="005C2B2F"/>
    <w:rsid w:val="005E19EB"/>
    <w:rsid w:val="00630ED0"/>
    <w:rsid w:val="006376BB"/>
    <w:rsid w:val="007447B8"/>
    <w:rsid w:val="00766638"/>
    <w:rsid w:val="00766F74"/>
    <w:rsid w:val="007E2FCE"/>
    <w:rsid w:val="007E3FAD"/>
    <w:rsid w:val="00814EF4"/>
    <w:rsid w:val="00837D79"/>
    <w:rsid w:val="00840F61"/>
    <w:rsid w:val="0085207A"/>
    <w:rsid w:val="0089364B"/>
    <w:rsid w:val="008A01B2"/>
    <w:rsid w:val="008B3E50"/>
    <w:rsid w:val="008D03CA"/>
    <w:rsid w:val="008D43FC"/>
    <w:rsid w:val="00993445"/>
    <w:rsid w:val="009F7AE6"/>
    <w:rsid w:val="00A21546"/>
    <w:rsid w:val="00A26BF7"/>
    <w:rsid w:val="00A57D3B"/>
    <w:rsid w:val="00A84EDE"/>
    <w:rsid w:val="00AB5224"/>
    <w:rsid w:val="00AE1059"/>
    <w:rsid w:val="00B04EA3"/>
    <w:rsid w:val="00B43C49"/>
    <w:rsid w:val="00B45458"/>
    <w:rsid w:val="00B477FC"/>
    <w:rsid w:val="00BA772F"/>
    <w:rsid w:val="00BB3A51"/>
    <w:rsid w:val="00BB4EC6"/>
    <w:rsid w:val="00BB7037"/>
    <w:rsid w:val="00BB78A6"/>
    <w:rsid w:val="00BC263B"/>
    <w:rsid w:val="00BD6553"/>
    <w:rsid w:val="00BE5056"/>
    <w:rsid w:val="00C1177F"/>
    <w:rsid w:val="00C14598"/>
    <w:rsid w:val="00C313EB"/>
    <w:rsid w:val="00C53711"/>
    <w:rsid w:val="00C615E2"/>
    <w:rsid w:val="00C625EF"/>
    <w:rsid w:val="00C7460E"/>
    <w:rsid w:val="00CB2766"/>
    <w:rsid w:val="00CE38FE"/>
    <w:rsid w:val="00D64FD6"/>
    <w:rsid w:val="00D7414E"/>
    <w:rsid w:val="00DA6F50"/>
    <w:rsid w:val="00DA75CD"/>
    <w:rsid w:val="00DD00AC"/>
    <w:rsid w:val="00DF6C28"/>
    <w:rsid w:val="00DF6ED2"/>
    <w:rsid w:val="00DF7CEF"/>
    <w:rsid w:val="00E265EA"/>
    <w:rsid w:val="00E92982"/>
    <w:rsid w:val="00EA7D02"/>
    <w:rsid w:val="00F01821"/>
    <w:rsid w:val="00F2082B"/>
    <w:rsid w:val="00F25851"/>
    <w:rsid w:val="00F40E2E"/>
    <w:rsid w:val="00FD144D"/>
    <w:rsid w:val="00FE4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D7E5"/>
  <w15:chartTrackingRefBased/>
  <w15:docId w15:val="{29DDFBD0-A1FD-734F-8593-61E333DB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458"/>
    <w:pPr>
      <w:ind w:left="720"/>
      <w:contextualSpacing/>
    </w:pPr>
  </w:style>
  <w:style w:type="character" w:styleId="Hyperlink">
    <w:name w:val="Hyperlink"/>
    <w:basedOn w:val="DefaultParagraphFont"/>
    <w:uiPriority w:val="99"/>
    <w:unhideWhenUsed/>
    <w:rsid w:val="007E2FCE"/>
    <w:rPr>
      <w:color w:val="0563C1" w:themeColor="hyperlink"/>
      <w:u w:val="single"/>
    </w:rPr>
  </w:style>
  <w:style w:type="character" w:styleId="UnresolvedMention">
    <w:name w:val="Unresolved Mention"/>
    <w:basedOn w:val="DefaultParagraphFont"/>
    <w:uiPriority w:val="99"/>
    <w:semiHidden/>
    <w:unhideWhenUsed/>
    <w:rsid w:val="007E2FCE"/>
    <w:rPr>
      <w:color w:val="605E5C"/>
      <w:shd w:val="clear" w:color="auto" w:fill="E1DFDD"/>
    </w:rPr>
  </w:style>
  <w:style w:type="paragraph" w:styleId="Header">
    <w:name w:val="header"/>
    <w:basedOn w:val="Normal"/>
    <w:link w:val="HeaderChar"/>
    <w:uiPriority w:val="99"/>
    <w:unhideWhenUsed/>
    <w:rsid w:val="00EA7D02"/>
    <w:pPr>
      <w:tabs>
        <w:tab w:val="center" w:pos="4513"/>
        <w:tab w:val="right" w:pos="9026"/>
      </w:tabs>
    </w:pPr>
  </w:style>
  <w:style w:type="character" w:customStyle="1" w:styleId="HeaderChar">
    <w:name w:val="Header Char"/>
    <w:basedOn w:val="DefaultParagraphFont"/>
    <w:link w:val="Header"/>
    <w:uiPriority w:val="99"/>
    <w:rsid w:val="00EA7D02"/>
  </w:style>
  <w:style w:type="paragraph" w:styleId="Footer">
    <w:name w:val="footer"/>
    <w:basedOn w:val="Normal"/>
    <w:link w:val="FooterChar"/>
    <w:uiPriority w:val="99"/>
    <w:unhideWhenUsed/>
    <w:rsid w:val="00EA7D02"/>
    <w:pPr>
      <w:tabs>
        <w:tab w:val="center" w:pos="4513"/>
        <w:tab w:val="right" w:pos="9026"/>
      </w:tabs>
    </w:pPr>
  </w:style>
  <w:style w:type="character" w:customStyle="1" w:styleId="FooterChar">
    <w:name w:val="Footer Char"/>
    <w:basedOn w:val="DefaultParagraphFont"/>
    <w:link w:val="Footer"/>
    <w:uiPriority w:val="99"/>
    <w:rsid w:val="00EA7D02"/>
  </w:style>
  <w:style w:type="paragraph" w:styleId="Revision">
    <w:name w:val="Revision"/>
    <w:hidden/>
    <w:uiPriority w:val="99"/>
    <w:semiHidden/>
    <w:rsid w:val="00EA7D02"/>
  </w:style>
  <w:style w:type="character" w:styleId="CommentReference">
    <w:name w:val="annotation reference"/>
    <w:basedOn w:val="DefaultParagraphFont"/>
    <w:uiPriority w:val="99"/>
    <w:semiHidden/>
    <w:unhideWhenUsed/>
    <w:rsid w:val="00CE38FE"/>
    <w:rPr>
      <w:sz w:val="16"/>
      <w:szCs w:val="16"/>
    </w:rPr>
  </w:style>
  <w:style w:type="paragraph" w:styleId="CommentText">
    <w:name w:val="annotation text"/>
    <w:basedOn w:val="Normal"/>
    <w:link w:val="CommentTextChar"/>
    <w:uiPriority w:val="99"/>
    <w:semiHidden/>
    <w:unhideWhenUsed/>
    <w:rsid w:val="00CE38FE"/>
    <w:rPr>
      <w:sz w:val="20"/>
      <w:szCs w:val="20"/>
    </w:rPr>
  </w:style>
  <w:style w:type="character" w:customStyle="1" w:styleId="CommentTextChar">
    <w:name w:val="Comment Text Char"/>
    <w:basedOn w:val="DefaultParagraphFont"/>
    <w:link w:val="CommentText"/>
    <w:uiPriority w:val="99"/>
    <w:semiHidden/>
    <w:rsid w:val="00CE38FE"/>
    <w:rPr>
      <w:sz w:val="20"/>
      <w:szCs w:val="20"/>
    </w:rPr>
  </w:style>
  <w:style w:type="paragraph" w:styleId="CommentSubject">
    <w:name w:val="annotation subject"/>
    <w:basedOn w:val="CommentText"/>
    <w:next w:val="CommentText"/>
    <w:link w:val="CommentSubjectChar"/>
    <w:uiPriority w:val="99"/>
    <w:semiHidden/>
    <w:unhideWhenUsed/>
    <w:rsid w:val="00CE38FE"/>
    <w:rPr>
      <w:b/>
      <w:bCs/>
    </w:rPr>
  </w:style>
  <w:style w:type="character" w:customStyle="1" w:styleId="CommentSubjectChar">
    <w:name w:val="Comment Subject Char"/>
    <w:basedOn w:val="CommentTextChar"/>
    <w:link w:val="CommentSubject"/>
    <w:uiPriority w:val="99"/>
    <w:semiHidden/>
    <w:rsid w:val="00CE38FE"/>
    <w:rPr>
      <w:b/>
      <w:bCs/>
      <w:sz w:val="20"/>
      <w:szCs w:val="20"/>
    </w:rPr>
  </w:style>
  <w:style w:type="character" w:customStyle="1" w:styleId="contentpasted0">
    <w:name w:val="contentpasted0"/>
    <w:basedOn w:val="DefaultParagraphFont"/>
    <w:rsid w:val="00AB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0658">
      <w:bodyDiv w:val="1"/>
      <w:marLeft w:val="0"/>
      <w:marRight w:val="0"/>
      <w:marTop w:val="0"/>
      <w:marBottom w:val="0"/>
      <w:divBdr>
        <w:top w:val="none" w:sz="0" w:space="0" w:color="auto"/>
        <w:left w:val="none" w:sz="0" w:space="0" w:color="auto"/>
        <w:bottom w:val="none" w:sz="0" w:space="0" w:color="auto"/>
        <w:right w:val="none" w:sz="0" w:space="0" w:color="auto"/>
      </w:divBdr>
      <w:divsChild>
        <w:div w:id="198009231">
          <w:marLeft w:val="0"/>
          <w:marRight w:val="0"/>
          <w:marTop w:val="0"/>
          <w:marBottom w:val="0"/>
          <w:divBdr>
            <w:top w:val="none" w:sz="0" w:space="0" w:color="auto"/>
            <w:left w:val="none" w:sz="0" w:space="0" w:color="auto"/>
            <w:bottom w:val="none" w:sz="0" w:space="0" w:color="auto"/>
            <w:right w:val="none" w:sz="0" w:space="0" w:color="auto"/>
          </w:divBdr>
        </w:div>
        <w:div w:id="1434669900">
          <w:marLeft w:val="0"/>
          <w:marRight w:val="0"/>
          <w:marTop w:val="0"/>
          <w:marBottom w:val="0"/>
          <w:divBdr>
            <w:top w:val="none" w:sz="0" w:space="0" w:color="auto"/>
            <w:left w:val="none" w:sz="0" w:space="0" w:color="auto"/>
            <w:bottom w:val="none" w:sz="0" w:space="0" w:color="auto"/>
            <w:right w:val="none" w:sz="0" w:space="0" w:color="auto"/>
          </w:divBdr>
        </w:div>
        <w:div w:id="575166188">
          <w:marLeft w:val="0"/>
          <w:marRight w:val="0"/>
          <w:marTop w:val="0"/>
          <w:marBottom w:val="0"/>
          <w:divBdr>
            <w:top w:val="none" w:sz="0" w:space="0" w:color="auto"/>
            <w:left w:val="none" w:sz="0" w:space="0" w:color="auto"/>
            <w:bottom w:val="none" w:sz="0" w:space="0" w:color="auto"/>
            <w:right w:val="none" w:sz="0" w:space="0" w:color="auto"/>
          </w:divBdr>
        </w:div>
        <w:div w:id="778725177">
          <w:marLeft w:val="0"/>
          <w:marRight w:val="0"/>
          <w:marTop w:val="0"/>
          <w:marBottom w:val="0"/>
          <w:divBdr>
            <w:top w:val="none" w:sz="0" w:space="0" w:color="auto"/>
            <w:left w:val="none" w:sz="0" w:space="0" w:color="auto"/>
            <w:bottom w:val="none" w:sz="0" w:space="0" w:color="auto"/>
            <w:right w:val="none" w:sz="0" w:space="0" w:color="auto"/>
          </w:divBdr>
        </w:div>
        <w:div w:id="1968967240">
          <w:marLeft w:val="0"/>
          <w:marRight w:val="0"/>
          <w:marTop w:val="0"/>
          <w:marBottom w:val="0"/>
          <w:divBdr>
            <w:top w:val="none" w:sz="0" w:space="0" w:color="auto"/>
            <w:left w:val="none" w:sz="0" w:space="0" w:color="auto"/>
            <w:bottom w:val="none" w:sz="0" w:space="0" w:color="auto"/>
            <w:right w:val="none" w:sz="0" w:space="0" w:color="auto"/>
          </w:divBdr>
        </w:div>
        <w:div w:id="1524052996">
          <w:marLeft w:val="0"/>
          <w:marRight w:val="0"/>
          <w:marTop w:val="0"/>
          <w:marBottom w:val="0"/>
          <w:divBdr>
            <w:top w:val="none" w:sz="0" w:space="0" w:color="auto"/>
            <w:left w:val="none" w:sz="0" w:space="0" w:color="auto"/>
            <w:bottom w:val="none" w:sz="0" w:space="0" w:color="auto"/>
            <w:right w:val="none" w:sz="0" w:space="0" w:color="auto"/>
          </w:divBdr>
        </w:div>
        <w:div w:id="154879555">
          <w:marLeft w:val="0"/>
          <w:marRight w:val="0"/>
          <w:marTop w:val="0"/>
          <w:marBottom w:val="0"/>
          <w:divBdr>
            <w:top w:val="none" w:sz="0" w:space="0" w:color="auto"/>
            <w:left w:val="none" w:sz="0" w:space="0" w:color="auto"/>
            <w:bottom w:val="none" w:sz="0" w:space="0" w:color="auto"/>
            <w:right w:val="none" w:sz="0" w:space="0" w:color="auto"/>
          </w:divBdr>
        </w:div>
        <w:div w:id="222178051">
          <w:marLeft w:val="0"/>
          <w:marRight w:val="0"/>
          <w:marTop w:val="0"/>
          <w:marBottom w:val="0"/>
          <w:divBdr>
            <w:top w:val="none" w:sz="0" w:space="0" w:color="auto"/>
            <w:left w:val="none" w:sz="0" w:space="0" w:color="auto"/>
            <w:bottom w:val="none" w:sz="0" w:space="0" w:color="auto"/>
            <w:right w:val="none" w:sz="0" w:space="0" w:color="auto"/>
          </w:divBdr>
        </w:div>
        <w:div w:id="2032561265">
          <w:marLeft w:val="0"/>
          <w:marRight w:val="0"/>
          <w:marTop w:val="0"/>
          <w:marBottom w:val="0"/>
          <w:divBdr>
            <w:top w:val="none" w:sz="0" w:space="0" w:color="auto"/>
            <w:left w:val="none" w:sz="0" w:space="0" w:color="auto"/>
            <w:bottom w:val="none" w:sz="0" w:space="0" w:color="auto"/>
            <w:right w:val="none" w:sz="0" w:space="0" w:color="auto"/>
          </w:divBdr>
        </w:div>
        <w:div w:id="1620182811">
          <w:marLeft w:val="0"/>
          <w:marRight w:val="0"/>
          <w:marTop w:val="0"/>
          <w:marBottom w:val="0"/>
          <w:divBdr>
            <w:top w:val="none" w:sz="0" w:space="0" w:color="auto"/>
            <w:left w:val="none" w:sz="0" w:space="0" w:color="auto"/>
            <w:bottom w:val="none" w:sz="0" w:space="0" w:color="auto"/>
            <w:right w:val="none" w:sz="0" w:space="0" w:color="auto"/>
          </w:divBdr>
        </w:div>
        <w:div w:id="407653830">
          <w:marLeft w:val="0"/>
          <w:marRight w:val="0"/>
          <w:marTop w:val="0"/>
          <w:marBottom w:val="0"/>
          <w:divBdr>
            <w:top w:val="none" w:sz="0" w:space="0" w:color="auto"/>
            <w:left w:val="none" w:sz="0" w:space="0" w:color="auto"/>
            <w:bottom w:val="none" w:sz="0" w:space="0" w:color="auto"/>
            <w:right w:val="none" w:sz="0" w:space="0" w:color="auto"/>
          </w:divBdr>
        </w:div>
        <w:div w:id="823278085">
          <w:marLeft w:val="0"/>
          <w:marRight w:val="0"/>
          <w:marTop w:val="0"/>
          <w:marBottom w:val="0"/>
          <w:divBdr>
            <w:top w:val="none" w:sz="0" w:space="0" w:color="auto"/>
            <w:left w:val="none" w:sz="0" w:space="0" w:color="auto"/>
            <w:bottom w:val="none" w:sz="0" w:space="0" w:color="auto"/>
            <w:right w:val="none" w:sz="0" w:space="0" w:color="auto"/>
          </w:divBdr>
        </w:div>
        <w:div w:id="1953852052">
          <w:marLeft w:val="0"/>
          <w:marRight w:val="0"/>
          <w:marTop w:val="0"/>
          <w:marBottom w:val="0"/>
          <w:divBdr>
            <w:top w:val="none" w:sz="0" w:space="0" w:color="auto"/>
            <w:left w:val="none" w:sz="0" w:space="0" w:color="auto"/>
            <w:bottom w:val="none" w:sz="0" w:space="0" w:color="auto"/>
            <w:right w:val="none" w:sz="0" w:space="0" w:color="auto"/>
          </w:divBdr>
        </w:div>
        <w:div w:id="1289432798">
          <w:marLeft w:val="0"/>
          <w:marRight w:val="0"/>
          <w:marTop w:val="0"/>
          <w:marBottom w:val="0"/>
          <w:divBdr>
            <w:top w:val="none" w:sz="0" w:space="0" w:color="auto"/>
            <w:left w:val="none" w:sz="0" w:space="0" w:color="auto"/>
            <w:bottom w:val="none" w:sz="0" w:space="0" w:color="auto"/>
            <w:right w:val="none" w:sz="0" w:space="0" w:color="auto"/>
          </w:divBdr>
        </w:div>
        <w:div w:id="665786391">
          <w:marLeft w:val="0"/>
          <w:marRight w:val="0"/>
          <w:marTop w:val="0"/>
          <w:marBottom w:val="0"/>
          <w:divBdr>
            <w:top w:val="none" w:sz="0" w:space="0" w:color="auto"/>
            <w:left w:val="none" w:sz="0" w:space="0" w:color="auto"/>
            <w:bottom w:val="none" w:sz="0" w:space="0" w:color="auto"/>
            <w:right w:val="none" w:sz="0" w:space="0" w:color="auto"/>
          </w:divBdr>
        </w:div>
        <w:div w:id="960113755">
          <w:marLeft w:val="0"/>
          <w:marRight w:val="0"/>
          <w:marTop w:val="0"/>
          <w:marBottom w:val="0"/>
          <w:divBdr>
            <w:top w:val="none" w:sz="0" w:space="0" w:color="auto"/>
            <w:left w:val="none" w:sz="0" w:space="0" w:color="auto"/>
            <w:bottom w:val="none" w:sz="0" w:space="0" w:color="auto"/>
            <w:right w:val="none" w:sz="0" w:space="0" w:color="auto"/>
          </w:divBdr>
        </w:div>
        <w:div w:id="1181510847">
          <w:marLeft w:val="0"/>
          <w:marRight w:val="0"/>
          <w:marTop w:val="0"/>
          <w:marBottom w:val="0"/>
          <w:divBdr>
            <w:top w:val="none" w:sz="0" w:space="0" w:color="auto"/>
            <w:left w:val="none" w:sz="0" w:space="0" w:color="auto"/>
            <w:bottom w:val="none" w:sz="0" w:space="0" w:color="auto"/>
            <w:right w:val="none" w:sz="0" w:space="0" w:color="auto"/>
          </w:divBdr>
        </w:div>
        <w:div w:id="267739334">
          <w:marLeft w:val="0"/>
          <w:marRight w:val="0"/>
          <w:marTop w:val="0"/>
          <w:marBottom w:val="0"/>
          <w:divBdr>
            <w:top w:val="none" w:sz="0" w:space="0" w:color="auto"/>
            <w:left w:val="none" w:sz="0" w:space="0" w:color="auto"/>
            <w:bottom w:val="none" w:sz="0" w:space="0" w:color="auto"/>
            <w:right w:val="none" w:sz="0" w:space="0" w:color="auto"/>
          </w:divBdr>
        </w:div>
        <w:div w:id="614486447">
          <w:marLeft w:val="0"/>
          <w:marRight w:val="0"/>
          <w:marTop w:val="0"/>
          <w:marBottom w:val="0"/>
          <w:divBdr>
            <w:top w:val="none" w:sz="0" w:space="0" w:color="auto"/>
            <w:left w:val="none" w:sz="0" w:space="0" w:color="auto"/>
            <w:bottom w:val="none" w:sz="0" w:space="0" w:color="auto"/>
            <w:right w:val="none" w:sz="0" w:space="0" w:color="auto"/>
          </w:divBdr>
        </w:div>
        <w:div w:id="1223566751">
          <w:marLeft w:val="0"/>
          <w:marRight w:val="0"/>
          <w:marTop w:val="0"/>
          <w:marBottom w:val="0"/>
          <w:divBdr>
            <w:top w:val="none" w:sz="0" w:space="0" w:color="auto"/>
            <w:left w:val="none" w:sz="0" w:space="0" w:color="auto"/>
            <w:bottom w:val="none" w:sz="0" w:space="0" w:color="auto"/>
            <w:right w:val="none" w:sz="0" w:space="0" w:color="auto"/>
          </w:divBdr>
        </w:div>
        <w:div w:id="1512333071">
          <w:marLeft w:val="0"/>
          <w:marRight w:val="0"/>
          <w:marTop w:val="0"/>
          <w:marBottom w:val="0"/>
          <w:divBdr>
            <w:top w:val="none" w:sz="0" w:space="0" w:color="auto"/>
            <w:left w:val="none" w:sz="0" w:space="0" w:color="auto"/>
            <w:bottom w:val="none" w:sz="0" w:space="0" w:color="auto"/>
            <w:right w:val="none" w:sz="0" w:space="0" w:color="auto"/>
          </w:divBdr>
        </w:div>
        <w:div w:id="1479607767">
          <w:marLeft w:val="0"/>
          <w:marRight w:val="0"/>
          <w:marTop w:val="0"/>
          <w:marBottom w:val="0"/>
          <w:divBdr>
            <w:top w:val="none" w:sz="0" w:space="0" w:color="auto"/>
            <w:left w:val="none" w:sz="0" w:space="0" w:color="auto"/>
            <w:bottom w:val="none" w:sz="0" w:space="0" w:color="auto"/>
            <w:right w:val="none" w:sz="0" w:space="0" w:color="auto"/>
          </w:divBdr>
        </w:div>
        <w:div w:id="543060741">
          <w:marLeft w:val="0"/>
          <w:marRight w:val="0"/>
          <w:marTop w:val="0"/>
          <w:marBottom w:val="0"/>
          <w:divBdr>
            <w:top w:val="none" w:sz="0" w:space="0" w:color="auto"/>
            <w:left w:val="none" w:sz="0" w:space="0" w:color="auto"/>
            <w:bottom w:val="none" w:sz="0" w:space="0" w:color="auto"/>
            <w:right w:val="none" w:sz="0" w:space="0" w:color="auto"/>
          </w:divBdr>
        </w:div>
      </w:divsChild>
    </w:div>
    <w:div w:id="1395666902">
      <w:bodyDiv w:val="1"/>
      <w:marLeft w:val="0"/>
      <w:marRight w:val="0"/>
      <w:marTop w:val="0"/>
      <w:marBottom w:val="0"/>
      <w:divBdr>
        <w:top w:val="none" w:sz="0" w:space="0" w:color="auto"/>
        <w:left w:val="none" w:sz="0" w:space="0" w:color="auto"/>
        <w:bottom w:val="none" w:sz="0" w:space="0" w:color="auto"/>
        <w:right w:val="none" w:sz="0" w:space="0" w:color="auto"/>
      </w:divBdr>
      <w:divsChild>
        <w:div w:id="1904900581">
          <w:marLeft w:val="0"/>
          <w:marRight w:val="0"/>
          <w:marTop w:val="0"/>
          <w:marBottom w:val="0"/>
          <w:divBdr>
            <w:top w:val="none" w:sz="0" w:space="0" w:color="auto"/>
            <w:left w:val="none" w:sz="0" w:space="0" w:color="auto"/>
            <w:bottom w:val="none" w:sz="0" w:space="0" w:color="auto"/>
            <w:right w:val="none" w:sz="0" w:space="0" w:color="auto"/>
          </w:divBdr>
        </w:div>
        <w:div w:id="2075463708">
          <w:marLeft w:val="0"/>
          <w:marRight w:val="0"/>
          <w:marTop w:val="0"/>
          <w:marBottom w:val="0"/>
          <w:divBdr>
            <w:top w:val="none" w:sz="0" w:space="0" w:color="auto"/>
            <w:left w:val="none" w:sz="0" w:space="0" w:color="auto"/>
            <w:bottom w:val="none" w:sz="0" w:space="0" w:color="auto"/>
            <w:right w:val="none" w:sz="0" w:space="0" w:color="auto"/>
          </w:divBdr>
        </w:div>
        <w:div w:id="343214587">
          <w:marLeft w:val="0"/>
          <w:marRight w:val="0"/>
          <w:marTop w:val="0"/>
          <w:marBottom w:val="0"/>
          <w:divBdr>
            <w:top w:val="none" w:sz="0" w:space="0" w:color="auto"/>
            <w:left w:val="none" w:sz="0" w:space="0" w:color="auto"/>
            <w:bottom w:val="none" w:sz="0" w:space="0" w:color="auto"/>
            <w:right w:val="none" w:sz="0" w:space="0" w:color="auto"/>
          </w:divBdr>
        </w:div>
        <w:div w:id="1906405715">
          <w:marLeft w:val="0"/>
          <w:marRight w:val="0"/>
          <w:marTop w:val="0"/>
          <w:marBottom w:val="0"/>
          <w:divBdr>
            <w:top w:val="none" w:sz="0" w:space="0" w:color="auto"/>
            <w:left w:val="none" w:sz="0" w:space="0" w:color="auto"/>
            <w:bottom w:val="none" w:sz="0" w:space="0" w:color="auto"/>
            <w:right w:val="none" w:sz="0" w:space="0" w:color="auto"/>
          </w:divBdr>
        </w:div>
        <w:div w:id="953369870">
          <w:marLeft w:val="0"/>
          <w:marRight w:val="0"/>
          <w:marTop w:val="0"/>
          <w:marBottom w:val="0"/>
          <w:divBdr>
            <w:top w:val="none" w:sz="0" w:space="0" w:color="auto"/>
            <w:left w:val="none" w:sz="0" w:space="0" w:color="auto"/>
            <w:bottom w:val="none" w:sz="0" w:space="0" w:color="auto"/>
            <w:right w:val="none" w:sz="0" w:space="0" w:color="auto"/>
          </w:divBdr>
        </w:div>
        <w:div w:id="1052996947">
          <w:marLeft w:val="0"/>
          <w:marRight w:val="0"/>
          <w:marTop w:val="0"/>
          <w:marBottom w:val="0"/>
          <w:divBdr>
            <w:top w:val="none" w:sz="0" w:space="0" w:color="auto"/>
            <w:left w:val="none" w:sz="0" w:space="0" w:color="auto"/>
            <w:bottom w:val="none" w:sz="0" w:space="0" w:color="auto"/>
            <w:right w:val="none" w:sz="0" w:space="0" w:color="auto"/>
          </w:divBdr>
        </w:div>
        <w:div w:id="576668375">
          <w:marLeft w:val="0"/>
          <w:marRight w:val="0"/>
          <w:marTop w:val="0"/>
          <w:marBottom w:val="0"/>
          <w:divBdr>
            <w:top w:val="none" w:sz="0" w:space="0" w:color="auto"/>
            <w:left w:val="none" w:sz="0" w:space="0" w:color="auto"/>
            <w:bottom w:val="none" w:sz="0" w:space="0" w:color="auto"/>
            <w:right w:val="none" w:sz="0" w:space="0" w:color="auto"/>
          </w:divBdr>
        </w:div>
        <w:div w:id="1254388972">
          <w:marLeft w:val="0"/>
          <w:marRight w:val="0"/>
          <w:marTop w:val="0"/>
          <w:marBottom w:val="0"/>
          <w:divBdr>
            <w:top w:val="none" w:sz="0" w:space="0" w:color="auto"/>
            <w:left w:val="none" w:sz="0" w:space="0" w:color="auto"/>
            <w:bottom w:val="none" w:sz="0" w:space="0" w:color="auto"/>
            <w:right w:val="none" w:sz="0" w:space="0" w:color="auto"/>
          </w:divBdr>
        </w:div>
        <w:div w:id="1923946003">
          <w:marLeft w:val="0"/>
          <w:marRight w:val="0"/>
          <w:marTop w:val="0"/>
          <w:marBottom w:val="0"/>
          <w:divBdr>
            <w:top w:val="none" w:sz="0" w:space="0" w:color="auto"/>
            <w:left w:val="none" w:sz="0" w:space="0" w:color="auto"/>
            <w:bottom w:val="none" w:sz="0" w:space="0" w:color="auto"/>
            <w:right w:val="none" w:sz="0" w:space="0" w:color="auto"/>
          </w:divBdr>
        </w:div>
        <w:div w:id="1925871075">
          <w:marLeft w:val="0"/>
          <w:marRight w:val="0"/>
          <w:marTop w:val="0"/>
          <w:marBottom w:val="0"/>
          <w:divBdr>
            <w:top w:val="none" w:sz="0" w:space="0" w:color="auto"/>
            <w:left w:val="none" w:sz="0" w:space="0" w:color="auto"/>
            <w:bottom w:val="none" w:sz="0" w:space="0" w:color="auto"/>
            <w:right w:val="none" w:sz="0" w:space="0" w:color="auto"/>
          </w:divBdr>
        </w:div>
        <w:div w:id="1056977808">
          <w:marLeft w:val="0"/>
          <w:marRight w:val="0"/>
          <w:marTop w:val="0"/>
          <w:marBottom w:val="0"/>
          <w:divBdr>
            <w:top w:val="none" w:sz="0" w:space="0" w:color="auto"/>
            <w:left w:val="none" w:sz="0" w:space="0" w:color="auto"/>
            <w:bottom w:val="none" w:sz="0" w:space="0" w:color="auto"/>
            <w:right w:val="none" w:sz="0" w:space="0" w:color="auto"/>
          </w:divBdr>
        </w:div>
        <w:div w:id="614867593">
          <w:marLeft w:val="0"/>
          <w:marRight w:val="0"/>
          <w:marTop w:val="0"/>
          <w:marBottom w:val="0"/>
          <w:divBdr>
            <w:top w:val="none" w:sz="0" w:space="0" w:color="auto"/>
            <w:left w:val="none" w:sz="0" w:space="0" w:color="auto"/>
            <w:bottom w:val="none" w:sz="0" w:space="0" w:color="auto"/>
            <w:right w:val="none" w:sz="0" w:space="0" w:color="auto"/>
          </w:divBdr>
        </w:div>
        <w:div w:id="116340594">
          <w:marLeft w:val="0"/>
          <w:marRight w:val="0"/>
          <w:marTop w:val="0"/>
          <w:marBottom w:val="0"/>
          <w:divBdr>
            <w:top w:val="none" w:sz="0" w:space="0" w:color="auto"/>
            <w:left w:val="none" w:sz="0" w:space="0" w:color="auto"/>
            <w:bottom w:val="none" w:sz="0" w:space="0" w:color="auto"/>
            <w:right w:val="none" w:sz="0" w:space="0" w:color="auto"/>
          </w:divBdr>
        </w:div>
        <w:div w:id="443231426">
          <w:marLeft w:val="0"/>
          <w:marRight w:val="0"/>
          <w:marTop w:val="0"/>
          <w:marBottom w:val="0"/>
          <w:divBdr>
            <w:top w:val="none" w:sz="0" w:space="0" w:color="auto"/>
            <w:left w:val="none" w:sz="0" w:space="0" w:color="auto"/>
            <w:bottom w:val="none" w:sz="0" w:space="0" w:color="auto"/>
            <w:right w:val="none" w:sz="0" w:space="0" w:color="auto"/>
          </w:divBdr>
        </w:div>
        <w:div w:id="552892580">
          <w:marLeft w:val="0"/>
          <w:marRight w:val="0"/>
          <w:marTop w:val="0"/>
          <w:marBottom w:val="0"/>
          <w:divBdr>
            <w:top w:val="none" w:sz="0" w:space="0" w:color="auto"/>
            <w:left w:val="none" w:sz="0" w:space="0" w:color="auto"/>
            <w:bottom w:val="none" w:sz="0" w:space="0" w:color="auto"/>
            <w:right w:val="none" w:sz="0" w:space="0" w:color="auto"/>
          </w:divBdr>
        </w:div>
        <w:div w:id="1226641286">
          <w:marLeft w:val="0"/>
          <w:marRight w:val="0"/>
          <w:marTop w:val="0"/>
          <w:marBottom w:val="0"/>
          <w:divBdr>
            <w:top w:val="none" w:sz="0" w:space="0" w:color="auto"/>
            <w:left w:val="none" w:sz="0" w:space="0" w:color="auto"/>
            <w:bottom w:val="none" w:sz="0" w:space="0" w:color="auto"/>
            <w:right w:val="none" w:sz="0" w:space="0" w:color="auto"/>
          </w:divBdr>
        </w:div>
        <w:div w:id="645822182">
          <w:marLeft w:val="0"/>
          <w:marRight w:val="0"/>
          <w:marTop w:val="0"/>
          <w:marBottom w:val="0"/>
          <w:divBdr>
            <w:top w:val="none" w:sz="0" w:space="0" w:color="auto"/>
            <w:left w:val="none" w:sz="0" w:space="0" w:color="auto"/>
            <w:bottom w:val="none" w:sz="0" w:space="0" w:color="auto"/>
            <w:right w:val="none" w:sz="0" w:space="0" w:color="auto"/>
          </w:divBdr>
        </w:div>
        <w:div w:id="302538695">
          <w:marLeft w:val="0"/>
          <w:marRight w:val="0"/>
          <w:marTop w:val="0"/>
          <w:marBottom w:val="0"/>
          <w:divBdr>
            <w:top w:val="none" w:sz="0" w:space="0" w:color="auto"/>
            <w:left w:val="none" w:sz="0" w:space="0" w:color="auto"/>
            <w:bottom w:val="none" w:sz="0" w:space="0" w:color="auto"/>
            <w:right w:val="none" w:sz="0" w:space="0" w:color="auto"/>
          </w:divBdr>
        </w:div>
        <w:div w:id="1913538578">
          <w:marLeft w:val="0"/>
          <w:marRight w:val="0"/>
          <w:marTop w:val="0"/>
          <w:marBottom w:val="0"/>
          <w:divBdr>
            <w:top w:val="none" w:sz="0" w:space="0" w:color="auto"/>
            <w:left w:val="none" w:sz="0" w:space="0" w:color="auto"/>
            <w:bottom w:val="none" w:sz="0" w:space="0" w:color="auto"/>
            <w:right w:val="none" w:sz="0" w:space="0" w:color="auto"/>
          </w:divBdr>
        </w:div>
        <w:div w:id="60443810">
          <w:marLeft w:val="0"/>
          <w:marRight w:val="0"/>
          <w:marTop w:val="0"/>
          <w:marBottom w:val="0"/>
          <w:divBdr>
            <w:top w:val="none" w:sz="0" w:space="0" w:color="auto"/>
            <w:left w:val="none" w:sz="0" w:space="0" w:color="auto"/>
            <w:bottom w:val="none" w:sz="0" w:space="0" w:color="auto"/>
            <w:right w:val="none" w:sz="0" w:space="0" w:color="auto"/>
          </w:divBdr>
        </w:div>
        <w:div w:id="234509907">
          <w:marLeft w:val="0"/>
          <w:marRight w:val="0"/>
          <w:marTop w:val="0"/>
          <w:marBottom w:val="0"/>
          <w:divBdr>
            <w:top w:val="none" w:sz="0" w:space="0" w:color="auto"/>
            <w:left w:val="none" w:sz="0" w:space="0" w:color="auto"/>
            <w:bottom w:val="none" w:sz="0" w:space="0" w:color="auto"/>
            <w:right w:val="none" w:sz="0" w:space="0" w:color="auto"/>
          </w:divBdr>
        </w:div>
        <w:div w:id="1631477138">
          <w:marLeft w:val="0"/>
          <w:marRight w:val="0"/>
          <w:marTop w:val="0"/>
          <w:marBottom w:val="0"/>
          <w:divBdr>
            <w:top w:val="none" w:sz="0" w:space="0" w:color="auto"/>
            <w:left w:val="none" w:sz="0" w:space="0" w:color="auto"/>
            <w:bottom w:val="none" w:sz="0" w:space="0" w:color="auto"/>
            <w:right w:val="none" w:sz="0" w:space="0" w:color="auto"/>
          </w:divBdr>
        </w:div>
        <w:div w:id="1116220414">
          <w:marLeft w:val="0"/>
          <w:marRight w:val="0"/>
          <w:marTop w:val="0"/>
          <w:marBottom w:val="0"/>
          <w:divBdr>
            <w:top w:val="none" w:sz="0" w:space="0" w:color="auto"/>
            <w:left w:val="none" w:sz="0" w:space="0" w:color="auto"/>
            <w:bottom w:val="none" w:sz="0" w:space="0" w:color="auto"/>
            <w:right w:val="none" w:sz="0" w:space="0" w:color="auto"/>
          </w:divBdr>
        </w:div>
      </w:divsChild>
    </w:div>
    <w:div w:id="1797022551">
      <w:bodyDiv w:val="1"/>
      <w:marLeft w:val="0"/>
      <w:marRight w:val="0"/>
      <w:marTop w:val="0"/>
      <w:marBottom w:val="0"/>
      <w:divBdr>
        <w:top w:val="none" w:sz="0" w:space="0" w:color="auto"/>
        <w:left w:val="none" w:sz="0" w:space="0" w:color="auto"/>
        <w:bottom w:val="none" w:sz="0" w:space="0" w:color="auto"/>
        <w:right w:val="none" w:sz="0" w:space="0" w:color="auto"/>
      </w:divBdr>
    </w:div>
    <w:div w:id="1867330770">
      <w:bodyDiv w:val="1"/>
      <w:marLeft w:val="0"/>
      <w:marRight w:val="0"/>
      <w:marTop w:val="0"/>
      <w:marBottom w:val="0"/>
      <w:divBdr>
        <w:top w:val="none" w:sz="0" w:space="0" w:color="auto"/>
        <w:left w:val="none" w:sz="0" w:space="0" w:color="auto"/>
        <w:bottom w:val="none" w:sz="0" w:space="0" w:color="auto"/>
        <w:right w:val="none" w:sz="0" w:space="0" w:color="auto"/>
      </w:divBdr>
    </w:div>
    <w:div w:id="20605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8/03/responsibility-prescribing-between-primary-secondary-care-v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mc-uk.org/ethical-guidance/ethical-guidance-for-doctors/good-practice-in-prescribing-and-managing-medicines-and-de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9452-BA6A-734E-AF7E-081E8A3C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dc:creator>
  <cp:keywords/>
  <dc:description/>
  <cp:lastModifiedBy>KENNY, Angela (NHS HERTFORDSHIRE AND WEST ESSEX ICB - 07H)</cp:lastModifiedBy>
  <cp:revision>2</cp:revision>
  <dcterms:created xsi:type="dcterms:W3CDTF">2023-12-01T13:42:00Z</dcterms:created>
  <dcterms:modified xsi:type="dcterms:W3CDTF">2023-12-01T13:42:00Z</dcterms:modified>
</cp:coreProperties>
</file>